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Приложение № 1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к Постановлению администрации муниципального образования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 городской округ Люберцы Московской области  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от 27.06.2019 № 2410-ПА</w:t>
      </w:r>
    </w:p>
    <w:p w:rsidR="000C6964" w:rsidRDefault="000C6964" w:rsidP="000C6964">
      <w:pPr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844"/>
        <w:gridCol w:w="1560"/>
        <w:gridCol w:w="1560"/>
        <w:gridCol w:w="1559"/>
        <w:gridCol w:w="1559"/>
        <w:gridCol w:w="1559"/>
        <w:gridCol w:w="1701"/>
        <w:gridCol w:w="1986"/>
      </w:tblGrid>
      <w:tr w:rsidR="000C6964" w:rsidTr="000C6964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I «Дошкольное образование» </w:t>
            </w:r>
          </w:p>
          <w:p w:rsidR="000C6964" w:rsidRDefault="000C696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программы «Образование городского округа Люберцы Московской области»</w:t>
            </w:r>
          </w:p>
        </w:tc>
      </w:tr>
      <w:tr w:rsidR="000C6964" w:rsidTr="000C6964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области</w:t>
            </w:r>
          </w:p>
        </w:tc>
      </w:tr>
      <w:tr w:rsidR="000C6964" w:rsidTr="000C6964">
        <w:trPr>
          <w:trHeight w:val="51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92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C6964" w:rsidTr="000C6964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58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3 478 699,49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3 338 398,29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3 491 370,52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3 234 981,44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2 565 501,44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16 108 951,18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38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1 721 833,00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1 747 298,00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1 782 069,00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1 760 269,00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1 753 289,00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8 764 758,00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726 866,49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771 100,29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781 801,52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667 212,44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667 212,44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3 614 193,18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 местного бюджета 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3 730 000,00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ind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0C6964" w:rsidRDefault="000C6964" w:rsidP="000C696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val="en-US"/>
        </w:rPr>
      </w:pPr>
    </w:p>
    <w:p w:rsidR="000C6964" w:rsidRDefault="000C6964" w:rsidP="000C6964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6964" w:rsidRDefault="000C6964" w:rsidP="000C696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 мероприятий подпрограммы I «Дошкольное образование»</w:t>
      </w:r>
    </w:p>
    <w:p w:rsidR="000C6964" w:rsidRDefault="000C6964" w:rsidP="000C696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</w:t>
      </w:r>
      <w:r>
        <w:rPr>
          <w:rFonts w:ascii="Arial" w:hAnsi="Arial" w:cs="Arial"/>
          <w:b/>
          <w:bCs/>
          <w:color w:val="000000"/>
          <w:sz w:val="24"/>
          <w:szCs w:val="24"/>
        </w:rPr>
        <w:t>Образование городского округа Люберцы Московской области»</w:t>
      </w:r>
    </w:p>
    <w:p w:rsidR="000C6964" w:rsidRDefault="000C6964" w:rsidP="000C6964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47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1275"/>
        <w:gridCol w:w="993"/>
        <w:gridCol w:w="709"/>
        <w:gridCol w:w="1274"/>
        <w:gridCol w:w="1560"/>
        <w:gridCol w:w="1417"/>
        <w:gridCol w:w="1276"/>
        <w:gridCol w:w="1276"/>
        <w:gridCol w:w="1275"/>
        <w:gridCol w:w="1276"/>
        <w:gridCol w:w="992"/>
        <w:gridCol w:w="1139"/>
      </w:tblGrid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Создание и развитие объектов дошкольного образования (включая реконструкцию со строительством пристроек)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128194,49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Создание дополнительных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мест в дошкольных образовательных учреждениях, обеспечение 100% доступности дошкольного образования на территории городского округа.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48283,25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19 399,64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3 924,64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715000,00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891477,74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3 749 399,64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1 034 800,00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931 424,64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810 875,18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148 375,18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Строительство детского сада, 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 на 220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220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Строительство детского сада,  г. Люберцы, мкр.12 "Красная горка",  на 235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235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Строительство детского сада, г. Люберцы, жилой микрорайон в Северо-восточной части г. Люберцы, квартал 2, Д-3,  на 280 мест.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280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Строительство детского сада, г. Люберцы, жилой микрорайон в Северо-восточной </w:t>
            </w:r>
            <w:r>
              <w:rPr>
                <w:rFonts w:ascii="Arial" w:hAnsi="Arial" w:cs="Arial"/>
                <w:color w:val="000000"/>
              </w:rPr>
              <w:lastRenderedPageBreak/>
              <w:t>части г. Люберцы, квартал 2, Д-2, на 250 мест.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</w:rPr>
              <w:t>Егорьевское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ш., д. 1, на 350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350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1.6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Жилино-1, на 340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1А,  на 200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200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 Строительство детского сада в Северо-Восточной части г. Люберцы на 250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1.9 Строительство детского сада в Северо-Восточной части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 на 250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1.10 Строительство детского сада в Северо-Восточной части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 на 120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120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1.11 Строительство детского сада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пос.Жилино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-1 на 340 мест.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1.12 Строительство детского сада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пос</w:t>
            </w:r>
            <w:proofErr w:type="gramStart"/>
            <w:r>
              <w:rPr>
                <w:rFonts w:ascii="Arial" w:hAnsi="Arial" w:cs="Arial"/>
                <w:color w:val="000000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</w:rPr>
              <w:t>евер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на 360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360 мест в ДОУ.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1.13 Строительство детского сада на 180 мест,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>Люберцы, ул. Кирова, д. 35Ж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Создание 180 мест в ДОУ.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1.14 Мероприятия, связанные с подготовкой к открытию новых объектов дошкольного образования, включая расходы на оплату труда, обеспечение безопасности </w:t>
            </w:r>
            <w:r>
              <w:rPr>
                <w:rFonts w:ascii="Arial" w:hAnsi="Arial" w:cs="Arial"/>
                <w:color w:val="000000"/>
              </w:rPr>
              <w:lastRenderedPageBreak/>
              <w:t>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</w:t>
            </w:r>
            <w:r>
              <w:rPr>
                <w:rFonts w:ascii="Arial" w:hAnsi="Arial" w:cs="Arial"/>
                <w:color w:val="000000"/>
              </w:rPr>
              <w:lastRenderedPageBreak/>
              <w:t>интернет сетям и приобретение необходимого оборудования и др.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15 899,64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15 899,64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1.15 Оснащение новых объектов дошкольного образования основными средствами </w:t>
            </w:r>
            <w:r>
              <w:rPr>
                <w:rFonts w:ascii="Arial" w:hAnsi="Arial" w:cs="Arial"/>
                <w:color w:val="000000"/>
              </w:rPr>
              <w:lastRenderedPageBreak/>
              <w:t>и материальными запасами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для  новых объектов дошкольного образования основных средств и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материальных запасов, необходимых для открытия и функционирования учреждения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Поддержка частных дошкольных образовательных организаций в Московской области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</w:t>
            </w:r>
            <w:r>
              <w:rPr>
                <w:rFonts w:ascii="Arial" w:hAnsi="Arial" w:cs="Arial"/>
                <w:color w:val="000000"/>
              </w:rPr>
              <w:lastRenderedPageBreak/>
              <w:t>помещений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</w:t>
            </w:r>
            <w:r>
              <w:rPr>
                <w:rFonts w:ascii="Arial" w:hAnsi="Arial" w:cs="Arial"/>
                <w:color w:val="000000"/>
              </w:rPr>
              <w:lastRenderedPageBreak/>
              <w:t>веранд, теневых навесов, спортивных площадок и др. в дошкольных образовательных организациях.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19892,80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становка ограждений, ремонт кровель, замена оконных конструкций, выполнение противопожарных мероприятий, благоустройство игровых участков, устройство веранд, теневых навесов, спортивных </w:t>
            </w:r>
            <w:r>
              <w:rPr>
                <w:rFonts w:ascii="Arial" w:hAnsi="Arial" w:cs="Arial"/>
                <w:color w:val="000000"/>
              </w:rPr>
              <w:lastRenderedPageBreak/>
              <w:t>площадок в ДОО.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68042,68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254 605,49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42 653,23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55 300,26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74 476,00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41 088,00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87935,48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276 405,49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42 653,23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55 300,26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96 276,00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41 088,00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3.1 Мероприятия по проведению капитального, текущего ремонта, ремонта кровель, замене оконных конструкций, выполнению противопожарных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19753,00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 и установка ограждений, ремонт кровель, замена оконных конструкций, выполнение противопожарных мероприят</w:t>
            </w:r>
            <w:r>
              <w:rPr>
                <w:rFonts w:ascii="Arial" w:hAnsi="Arial" w:cs="Arial"/>
                <w:color w:val="000000"/>
              </w:rPr>
              <w:lastRenderedPageBreak/>
              <w:t>ий.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52521,23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139 821,00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20 224,74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22 879,26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45 831,00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25 443,00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25 443,00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72274,23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161 621,00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20 224,74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22 879,26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67 631,00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25 443,00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25 443,00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 Мероприятия по установке (замене) ограждений, благоустройству территорий, игровых участков, устройству веранд, теневых навесов, спортивных площадок  в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благоустройства игровых участков, устройство веранд, теневых навесов и спортивных площадок.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107 933,81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107 933,81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 Мероприятия по проведению технического обследования дошкольных образовательных организаций.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139,8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технического обследования дошкольных образовательных организаций.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60,20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 Мероприятие по обследованию объектов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организаций, разработке и согласованию проектно-сметной документации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Согласованная (прошедшая экспертизу) проектно-сметная </w:t>
            </w:r>
            <w:r>
              <w:rPr>
                <w:rFonts w:ascii="Arial" w:hAnsi="Arial" w:cs="Arial"/>
                <w:color w:val="000000"/>
              </w:rPr>
              <w:lastRenderedPageBreak/>
              <w:t>документация для проведения капитального (текущего) ремонта объектов дошкольного образования.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</w:t>
            </w:r>
            <w:r>
              <w:rPr>
                <w:rFonts w:ascii="Arial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6 850,68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6 850,68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Финансовое обеспечение реализации прав граждан на получение общедоступного и бесплатного дошкольног</w:t>
            </w:r>
            <w:r>
              <w:rPr>
                <w:rFonts w:ascii="Arial" w:hAnsi="Arial" w:cs="Arial"/>
                <w:color w:val="000000"/>
              </w:rPr>
              <w:lastRenderedPageBreak/>
              <w:t>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1471641,00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8 597 683,00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1 693 870,00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1 717970,00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1730 941,00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1730 941,00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1723 961,00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579550,97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3 230 010,20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658 322,26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689 572,23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681 139,65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600 488,03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600 488,03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2051191,97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11 827 693,20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2 352 192,26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2 407542,23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2 412080,65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2 331429,03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2 324449,03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</w:t>
            </w:r>
            <w:r>
              <w:rPr>
                <w:rFonts w:ascii="Arial" w:hAnsi="Arial" w:cs="Arial"/>
                <w:color w:val="000000"/>
              </w:rPr>
              <w:lastRenderedPageBreak/>
              <w:t>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1343010,00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7 690 575,00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1 523 019,00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1 541889,00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1541 889,00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1541 889,00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1541 889,00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566288,22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3 189 009,60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646 305,84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678 874,69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670 442,11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1909298,22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10 879 584,60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2 169 324,84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2 220763,69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2212 331,11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2138 582,48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2138 582,48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4.2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>
              <w:rPr>
                <w:rFonts w:ascii="Arial" w:hAnsi="Arial" w:cs="Arial"/>
                <w:color w:val="000000"/>
              </w:rPr>
              <w:lastRenderedPageBreak/>
              <w:t>игрушек (за исключением расходов на содержание зданий и оплату коммунальных услуг)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246 833,00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48 969,00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49 466,00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246 833,00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48 969,00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49 466,00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4.3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</w:t>
            </w:r>
            <w:r>
              <w:rPr>
                <w:rFonts w:ascii="Arial" w:hAnsi="Arial" w:cs="Arial"/>
                <w:color w:val="000000"/>
              </w:rPr>
              <w:lastRenderedPageBreak/>
              <w:t>осуществляющих образовательную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659 275,00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121 382,00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659 275,00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121 382,00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4.4 Внедрение современных образовательных технологий.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дошкольного образования муниципальных образований Московской области доступом к сети </w:t>
            </w:r>
            <w:r>
              <w:rPr>
                <w:rFonts w:ascii="Arial" w:hAnsi="Arial" w:cs="Arial"/>
                <w:color w:val="000000"/>
              </w:rPr>
              <w:lastRenderedPageBreak/>
              <w:t>Интернет с учетом следующих критериев: дошкольные образовательные организации – со скоростью  2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>.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Закупка оборудования для дошкольных образовательных организаций - победителей областного конкурса на присвоение статуса Региональн</w:t>
            </w:r>
            <w:r>
              <w:rPr>
                <w:rFonts w:ascii="Arial" w:hAnsi="Arial" w:cs="Arial"/>
                <w:color w:val="000000"/>
              </w:rPr>
              <w:lastRenderedPageBreak/>
              <w:t>ой инновационной площадки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дошкольных образовательных организаций - победителей областного конкурса на присвоение статуса </w:t>
            </w:r>
            <w:r>
              <w:rPr>
                <w:rFonts w:ascii="Arial" w:hAnsi="Arial" w:cs="Arial"/>
                <w:color w:val="000000"/>
              </w:rPr>
              <w:lastRenderedPageBreak/>
              <w:t>Региональной инновационной площадки Московской области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 Проведение санитарной вырубки деревьев на территории дошкольных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Произведение санитарной вырубки деревьев на территории дошкольных образовательных организаций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lastRenderedPageBreak/>
              <w:t>6.1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4.6.1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Проведение санитарной вырубки деревьев на территории дошкольных образовательных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</w:t>
            </w:r>
            <w:r>
              <w:rPr>
                <w:rFonts w:ascii="Arial" w:hAnsi="Arial" w:cs="Arial"/>
                <w:color w:val="000000"/>
              </w:rPr>
              <w:lastRenderedPageBreak/>
              <w:t>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01.01.</w:t>
            </w:r>
            <w:r>
              <w:rPr>
                <w:rFonts w:ascii="Arial" w:hAnsi="Arial" w:cs="Arial"/>
              </w:rPr>
              <w:lastRenderedPageBreak/>
              <w:t>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</w:t>
            </w:r>
            <w:r>
              <w:rPr>
                <w:rFonts w:ascii="Arial" w:hAnsi="Arial" w:cs="Arial"/>
                <w:color w:val="000000"/>
              </w:rPr>
              <w:lastRenderedPageBreak/>
              <w:t>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Произвед</w:t>
            </w:r>
            <w:r>
              <w:rPr>
                <w:rFonts w:ascii="Arial" w:hAnsi="Arial" w:cs="Arial"/>
                <w:color w:val="000000"/>
              </w:rPr>
              <w:lastRenderedPageBreak/>
              <w:t>ение санитарной вырубки деревьев на территории дошкольных образовательных учреждений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4.6.2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4.6.2 Проведение работ по выкорчевыванию пней на территории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Выкорчевывание пней  на территории дошкольных образовательных учреждений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4.7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дошкольных учреждениях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дошкольных учреждениях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2592,00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4 108,80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2592,00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4 108,80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4.8 Расходы на </w:t>
            </w:r>
            <w:r>
              <w:rPr>
                <w:rFonts w:ascii="Arial" w:hAnsi="Arial" w:cs="Arial"/>
                <w:color w:val="000000"/>
              </w:rPr>
              <w:lastRenderedPageBreak/>
              <w:t>модернизацию АПС  в дошкольных учреждениях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 xml:space="preserve">01.01.2018 - </w:t>
            </w:r>
            <w:r>
              <w:rPr>
                <w:rFonts w:ascii="Arial" w:hAnsi="Arial" w:cs="Arial"/>
              </w:rPr>
              <w:lastRenderedPageBreak/>
              <w:t>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</w:t>
            </w:r>
            <w:r>
              <w:rPr>
                <w:rFonts w:ascii="Arial" w:hAnsi="Arial" w:cs="Arial"/>
                <w:color w:val="000000"/>
              </w:rPr>
              <w:lastRenderedPageBreak/>
              <w:t>системы  АПС  в дошкольных учреждениях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7053,15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13 875,98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7053,15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13 875,98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 Повышение квалификации педагогических и руководящих работников дошкольных образовате</w:t>
            </w:r>
            <w:r>
              <w:rPr>
                <w:rFonts w:ascii="Arial" w:hAnsi="Arial" w:cs="Arial"/>
                <w:color w:val="000000"/>
              </w:rPr>
              <w:lastRenderedPageBreak/>
              <w:t>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удельного веса численности педагогических и руководящих работников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дошкольных образовательных организаций, прошедших в течение последних 3 лет повышение квалификации и профессиональную переподготовку, </w:t>
            </w:r>
            <w:proofErr w:type="gramStart"/>
            <w:r>
              <w:rPr>
                <w:rFonts w:ascii="Arial" w:hAnsi="Arial" w:cs="Arial"/>
                <w:color w:val="000000"/>
              </w:rPr>
              <w:t>в обшей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численности педагогических и руководящих работников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 100%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4.10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4 084,71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4 084,71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4.11 Замена технологического оборудования в </w:t>
            </w:r>
            <w:r>
              <w:rPr>
                <w:rFonts w:ascii="Arial" w:hAnsi="Arial" w:cs="Arial"/>
                <w:color w:val="000000"/>
              </w:rPr>
              <w:lastRenderedPageBreak/>
              <w:t>пищеблоках дошкольных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пищеблоков 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 современным оборудованием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6 089,51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1 022,66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6 089,51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1 022,66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4.12 Установка внутреннего и наружного </w:t>
            </w:r>
            <w:proofErr w:type="gramStart"/>
            <w:r>
              <w:rPr>
                <w:rFonts w:ascii="Arial" w:hAnsi="Arial" w:cs="Arial"/>
                <w:color w:val="000000"/>
              </w:rPr>
              <w:t>видео-наблюдения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дошкольных образовательных учреждениях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дошкольных образовательных учреждениях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4 241,60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4 241,60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 Проведение спортивных соревнований "Веселые старты", церемония награждения победителей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Спортивные соревнования "Веселые старты", церемония награждения победителей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4.14 Проведение фестиваля детского творчества </w:t>
            </w:r>
            <w:r>
              <w:rPr>
                <w:rFonts w:ascii="Arial" w:hAnsi="Arial" w:cs="Arial"/>
                <w:color w:val="000000"/>
              </w:rPr>
              <w:lastRenderedPageBreak/>
              <w:t>"Радуга", церемония награждения победителей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Фестиваль детского творчества "Радуга", церемония </w:t>
            </w:r>
            <w:r>
              <w:rPr>
                <w:rFonts w:ascii="Arial" w:hAnsi="Arial" w:cs="Arial"/>
                <w:color w:val="000000"/>
              </w:rPr>
              <w:lastRenderedPageBreak/>
              <w:t>награждения победителей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Церемония награждения талантливых воспитанников дошкольных организаций "Лучики"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талантливых воспитанников дошкольных организаций "Лучики"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Обеспечение мер социальной поддержки в дошкольных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мер социальной поддержки в дошкольных образовательных организациях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Финансирование оплаты питания льготным </w:t>
            </w:r>
            <w:r>
              <w:rPr>
                <w:rFonts w:ascii="Arial" w:hAnsi="Arial" w:cs="Arial"/>
                <w:color w:val="000000"/>
              </w:rPr>
              <w:lastRenderedPageBreak/>
              <w:t>категориям воспитанников в  детских дошкольных учреждениях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Предоставление льготы по оплате за присмотр и уход в </w:t>
            </w:r>
            <w:r>
              <w:rPr>
                <w:rFonts w:ascii="Arial" w:hAnsi="Arial" w:cs="Arial"/>
                <w:color w:val="000000"/>
              </w:rPr>
              <w:lastRenderedPageBreak/>
              <w:t>МДОО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5.2 Выплата дополнительной компенсации родительской платы за присмотр и уход за детьми из многодетных малообеспеченных семей, состоящих </w:t>
            </w:r>
            <w:r>
              <w:rPr>
                <w:rFonts w:ascii="Arial" w:hAnsi="Arial" w:cs="Arial"/>
                <w:color w:val="000000"/>
              </w:rPr>
              <w:lastRenderedPageBreak/>
              <w:t>на учете в управлении социальной защиты населения.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льготы по оплате за присмотр и уход в МДОО (питание)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6 « Федеральный проект "Содействие занятости женщин - создание условий дошкольного образования для детей в </w:t>
            </w:r>
            <w:proofErr w:type="spellStart"/>
            <w:r>
              <w:rPr>
                <w:rFonts w:ascii="Arial" w:hAnsi="Arial" w:cs="Arial"/>
                <w:color w:val="000000"/>
              </w:rPr>
              <w:t>возра</w:t>
            </w:r>
            <w:proofErr w:type="gramStart"/>
            <w:r>
              <w:rPr>
                <w:rFonts w:ascii="Arial" w:hAnsi="Arial" w:cs="Arial"/>
                <w:color w:val="00000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</w:rPr>
              <w:t>те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до трех лет" национального проекта  "Образование"»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117 312,00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50 390,21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12 629,00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167 702,21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41 957,00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C6964" w:rsidTr="000C6964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6.1 Государственная поддержка </w:t>
            </w:r>
            <w:r>
              <w:rPr>
                <w:rFonts w:ascii="Arial" w:hAnsi="Arial" w:cs="Arial"/>
                <w:color w:val="000000"/>
              </w:rPr>
              <w:lastRenderedPageBreak/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117 312,00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очередности в ДОУ</w:t>
            </w: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50 390,21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12 629,00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167 702,21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41 957,00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</w:t>
            </w:r>
            <w:r>
              <w:rPr>
                <w:rFonts w:ascii="Arial" w:hAnsi="Arial" w:cs="Arial"/>
                <w:color w:val="000000"/>
              </w:rPr>
              <w:lastRenderedPageBreak/>
              <w:t>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3086151,07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16 108 951,18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3 478 699,49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3338 398,29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3491 370,52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3234 981,44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2565 501,44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1647270,29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8 764 758,00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1 721 833,00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1747 298,00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1782 069,00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1760 269,00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1753 289,00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723880,78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3 614 193,18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726 866,49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771 100,29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781 801,52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667 212,44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667 212,44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715000,00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1 030 000,00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927 500,00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</w:tr>
    </w:tbl>
    <w:p w:rsidR="000C6964" w:rsidRDefault="000C6964" w:rsidP="000C6964">
      <w:pPr>
        <w:rPr>
          <w:rFonts w:ascii="Arial" w:hAnsi="Arial" w:cs="Arial"/>
          <w:b/>
          <w:sz w:val="24"/>
          <w:szCs w:val="24"/>
          <w:lang w:val="en-US"/>
        </w:rPr>
      </w:pP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Приложение № 2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к Постановлению администрации муниципального образования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lastRenderedPageBreak/>
        <w:t xml:space="preserve"> городской округ Люберцы Московской области  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от 27.06.2019 № 2410-ПА</w:t>
      </w:r>
    </w:p>
    <w:p w:rsidR="000C6964" w:rsidRDefault="000C6964" w:rsidP="000C696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Паспорт подпрограммы </w:t>
      </w:r>
      <w:r>
        <w:rPr>
          <w:rFonts w:ascii="Arial" w:hAnsi="Arial" w:cs="Arial"/>
          <w:b/>
          <w:sz w:val="24"/>
          <w:szCs w:val="24"/>
        </w:rPr>
        <w:t>II «Общее образование»</w:t>
      </w:r>
    </w:p>
    <w:p w:rsidR="000C6964" w:rsidRDefault="000C6964" w:rsidP="000C696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Московской области «Образование городского округа Люберцы Московской области»</w:t>
      </w:r>
    </w:p>
    <w:tbl>
      <w:tblPr>
        <w:tblW w:w="1503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1702"/>
        <w:gridCol w:w="1702"/>
        <w:gridCol w:w="1559"/>
        <w:gridCol w:w="1559"/>
        <w:gridCol w:w="1559"/>
        <w:gridCol w:w="1560"/>
        <w:gridCol w:w="1701"/>
        <w:gridCol w:w="2127"/>
      </w:tblGrid>
      <w:tr w:rsidR="000C6964" w:rsidTr="000C6964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 заказчик подпрограммы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области </w:t>
            </w:r>
          </w:p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C6964" w:rsidTr="000C6964">
        <w:trPr>
          <w:trHeight w:val="5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06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C6964" w:rsidTr="000C6964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5 231 768,57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5 487 045,98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6 410 577,59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5 432 929,57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3 556 212,13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26 118 533,84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10 776,73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10 776,73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2 189 798,84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2 494 938,11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3 124 323,02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2 452 024,82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2 245 730,00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12 506 814,79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594 469,73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677 831,14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692 754,57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503 404,75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480 482,13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2 948 942,32</w:t>
            </w:r>
          </w:p>
        </w:tc>
      </w:tr>
      <w:tr w:rsidR="000C6964" w:rsidTr="000C696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2 447 500,00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2 303 500,00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2 593 500,00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2 477 500,00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10 652 000,00</w:t>
            </w:r>
          </w:p>
        </w:tc>
      </w:tr>
    </w:tbl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</w:rPr>
      </w:pP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</w:rPr>
      </w:pP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</w:rPr>
      </w:pPr>
    </w:p>
    <w:p w:rsidR="000C6964" w:rsidRDefault="000C6964" w:rsidP="000C6964">
      <w:pPr>
        <w:spacing w:line="10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sz w:val="24"/>
          <w:szCs w:val="24"/>
        </w:rPr>
        <w:t xml:space="preserve">II </w:t>
      </w:r>
      <w:r>
        <w:rPr>
          <w:rFonts w:ascii="Arial" w:hAnsi="Arial" w:cs="Arial"/>
          <w:b/>
          <w:sz w:val="24"/>
          <w:szCs w:val="24"/>
        </w:rPr>
        <w:t>«Общее образование»</w:t>
      </w:r>
    </w:p>
    <w:p w:rsidR="000C6964" w:rsidRDefault="000C6964" w:rsidP="000C696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</w:t>
      </w:r>
      <w:r>
        <w:rPr>
          <w:rFonts w:ascii="Arial" w:hAnsi="Arial" w:cs="Arial"/>
          <w:b/>
          <w:bCs/>
          <w:color w:val="000000"/>
          <w:sz w:val="24"/>
          <w:szCs w:val="24"/>
        </w:rPr>
        <w:t>Образование городского округа Люберцы Московской области»</w:t>
      </w:r>
    </w:p>
    <w:p w:rsidR="000C6964" w:rsidRDefault="000C6964" w:rsidP="000C6964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"/>
        <w:gridCol w:w="1134"/>
        <w:gridCol w:w="850"/>
        <w:gridCol w:w="708"/>
        <w:gridCol w:w="1276"/>
        <w:gridCol w:w="1559"/>
        <w:gridCol w:w="1418"/>
        <w:gridCol w:w="1418"/>
        <w:gridCol w:w="1417"/>
        <w:gridCol w:w="1418"/>
        <w:gridCol w:w="1417"/>
        <w:gridCol w:w="992"/>
        <w:gridCol w:w="1135"/>
      </w:tblGrid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Основное мероприятие. Финансовое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10 364 429,00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2 010 089,00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2 330 328,67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499 383,52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506 792,62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482 164,69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419 112,72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422 875,12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2288661,60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12 694 757,67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2 509 472,52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2 595 377,62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2 570 749,69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2 507 697,72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2 511 460,12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1.1 Финансовое обеспечение государственных (муниципальных) гарантий реализац</w:t>
            </w:r>
            <w:r>
              <w:rPr>
                <w:rFonts w:ascii="Arial" w:hAnsi="Arial" w:cs="Arial"/>
                <w:color w:val="000000"/>
              </w:rPr>
              <w:lastRenderedPageBreak/>
              <w:t>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>
              <w:rPr>
                <w:rFonts w:ascii="Arial" w:hAnsi="Arial" w:cs="Arial"/>
                <w:color w:val="000000"/>
              </w:rPr>
              <w:lastRenderedPageBreak/>
              <w:t>содержание зданий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оплату коммунальных услуг в части субвенции из бюджета Московской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1796526,00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10 187 444,00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1 955 956,00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Выполнение государственных гарантий общедоступности и бесплатности общего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ия, увеличение доли школьников, обучающихся в условиях, соответствующих требованиям федеральных государственных стандартов общего образования.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2 067 625,94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431 739,87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433 671,88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432 451,15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2171967,44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12 255 069,94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2 387 695,87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2 491 543,88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2 490 323,15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основного общего, среднего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</w:t>
            </w:r>
            <w:r>
              <w:rPr>
                <w:rFonts w:ascii="Arial" w:hAnsi="Arial" w:cs="Arial"/>
                <w:color w:val="000000"/>
              </w:rPr>
              <w:lastRenderedPageBreak/>
              <w:t>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2018-2022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организациях, в том числе их обеспечение учебниками и учебными пособиями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Совершенствование материально-технического обеспече</w:t>
            </w:r>
            <w:r>
              <w:rPr>
                <w:rFonts w:ascii="Arial" w:hAnsi="Arial" w:cs="Arial"/>
                <w:color w:val="000000"/>
              </w:rPr>
              <w:lastRenderedPageBreak/>
              <w:t>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вычислительной техники (компьютерного оборудов</w:t>
            </w:r>
            <w:r>
              <w:rPr>
                <w:rFonts w:ascii="Arial" w:hAnsi="Arial" w:cs="Arial"/>
                <w:color w:val="000000"/>
              </w:rPr>
              <w:lastRenderedPageBreak/>
              <w:t>ания) для достижения показателей обеспеченности средствами вычислительной техники не ниже средних областных, приобретение учебно-лабораторного оборудования.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Проведение санитарной вырубки деревьев </w:t>
            </w:r>
            <w:r>
              <w:rPr>
                <w:rFonts w:ascii="Arial" w:hAnsi="Arial" w:cs="Arial"/>
                <w:color w:val="000000"/>
              </w:rPr>
              <w:lastRenderedPageBreak/>
              <w:t>на территории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Санитарная вырубка деревьев,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безопасности жизни и здоровья людей, сохранности имущества на территории учреждения.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 Оснащение пунктов проведения экзаменов дополнительными видеокамерами, </w:t>
            </w:r>
            <w:r>
              <w:rPr>
                <w:rFonts w:ascii="Arial" w:hAnsi="Arial" w:cs="Arial"/>
                <w:color w:val="000000"/>
              </w:rPr>
              <w:lastRenderedPageBreak/>
              <w:t>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Оснащение пунктов проведения экзаменов дополнительными видеокамерами, рамками-металлои</w:t>
            </w:r>
            <w:r>
              <w:rPr>
                <w:rFonts w:ascii="Arial" w:hAnsi="Arial" w:cs="Arial"/>
                <w:color w:val="000000"/>
              </w:rPr>
              <w:lastRenderedPageBreak/>
              <w:t>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1.6 Обеспечение деятельности МОУ "Наш </w:t>
            </w:r>
            <w:r>
              <w:rPr>
                <w:rFonts w:ascii="Arial" w:hAnsi="Arial" w:cs="Arial"/>
                <w:color w:val="000000"/>
              </w:rPr>
              <w:lastRenderedPageBreak/>
              <w:t>Дом"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Получение в 2018-2022 годах обучающимися общедост</w:t>
            </w:r>
            <w:r>
              <w:rPr>
                <w:rFonts w:ascii="Arial" w:hAnsi="Arial" w:cs="Arial"/>
                <w:color w:val="000000"/>
              </w:rPr>
              <w:lastRenderedPageBreak/>
              <w:t>упного и бесплатного образования, в том числе их обеспечение учебниками и учебными пособиями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 Обеспечение оборудованием технической направленности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оборудованием технической направленности, развитие направления робототех</w:t>
            </w:r>
            <w:r>
              <w:rPr>
                <w:rFonts w:ascii="Arial" w:hAnsi="Arial" w:cs="Arial"/>
                <w:color w:val="000000"/>
              </w:rPr>
              <w:lastRenderedPageBreak/>
              <w:t>ники в общеобразовательных организациях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1.8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общеобразовательных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общеобразовательных учреждениях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 Мероприятия по модернизации АПС в общеобразовательных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Модернизация АПС в общеобразовательных учреждениях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28941,00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1.11 Внедрени</w:t>
            </w:r>
            <w:r>
              <w:rPr>
                <w:rFonts w:ascii="Arial" w:hAnsi="Arial" w:cs="Arial"/>
                <w:color w:val="000000"/>
              </w:rPr>
              <w:lastRenderedPageBreak/>
              <w:t>е современных образовательных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1101,20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1 558,00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1 558,00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</w:t>
            </w:r>
            <w:r>
              <w:rPr>
                <w:rFonts w:ascii="Arial" w:hAnsi="Arial" w:cs="Arial"/>
                <w:color w:val="000000"/>
              </w:rPr>
              <w:lastRenderedPageBreak/>
              <w:t>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50Мбит/с.</w:t>
            </w:r>
            <w:proofErr w:type="gramEnd"/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9 124,80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4 623,00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3 762,40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10 682,80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6 181,00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3 762,40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 Обеспечение деятельности МОУ школа-</w:t>
            </w:r>
            <w:r>
              <w:rPr>
                <w:rFonts w:ascii="Arial" w:hAnsi="Arial" w:cs="Arial"/>
                <w:color w:val="000000"/>
              </w:rPr>
              <w:lastRenderedPageBreak/>
              <w:t>интернат IV вида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МОУ школа-интернат </w:t>
            </w:r>
            <w:r>
              <w:rPr>
                <w:rFonts w:ascii="Arial" w:hAnsi="Arial" w:cs="Arial"/>
                <w:color w:val="000000"/>
              </w:rPr>
              <w:lastRenderedPageBreak/>
              <w:t>IV вида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1.13 Приобретение мебели и материальных запасов. Приобретение, монтаж (установк</w:t>
            </w:r>
            <w:r>
              <w:rPr>
                <w:rFonts w:ascii="Arial" w:hAnsi="Arial" w:cs="Arial"/>
                <w:color w:val="000000"/>
              </w:rPr>
              <w:lastRenderedPageBreak/>
              <w:t>а)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развития и укрепления материально-технической базы общеобра</w:t>
            </w:r>
            <w:r>
              <w:rPr>
                <w:rFonts w:ascii="Arial" w:hAnsi="Arial" w:cs="Arial"/>
                <w:color w:val="000000"/>
              </w:rPr>
              <w:lastRenderedPageBreak/>
              <w:t>зовательных организаций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 Установка внутреннего и наружного видеонаблюдения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общеобразовательных организациях.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Обеспечение деятельности МОУ школа-интернат № 3 "Развитие"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образовательного учреждения 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 Замена технологического оборудования в пищеблоках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нового технологического оборудования для пищеблоков.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1.17 Укреплен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ие материально-технической базы общеобразовательных организаций, команды которых заняли 1-5 места на соревнованиях "Веселые старты" среди команд общеобразовательных организаций Московской области на призы Губернатора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01.01.2019 </w:t>
            </w:r>
            <w:r>
              <w:rPr>
                <w:rFonts w:ascii="Arial" w:hAnsi="Arial" w:cs="Arial"/>
                <w:color w:val="000000"/>
              </w:rPr>
              <w:lastRenderedPageBreak/>
              <w:t>- 31.12.2019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материально-технической базы общеобразовательных организаций, оборудование стадионов, спортивных площадок, приобретение спортивной формы и инвентаря.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</w:t>
            </w:r>
            <w:r>
              <w:rPr>
                <w:rFonts w:ascii="Arial" w:hAnsi="Arial" w:cs="Arial"/>
                <w:color w:val="000000"/>
              </w:rPr>
              <w:lastRenderedPageBreak/>
              <w:t>ойство территории и спортивных площадок и др. в общеобразовательных  организациях.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399 990,71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82 982,18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124 850,38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90 276,15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416 114,71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99 106,18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124 850,38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90 276,15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ремонту кровель, замене оконных конструкций, выполнению </w:t>
            </w:r>
            <w:r>
              <w:rPr>
                <w:rFonts w:ascii="Arial" w:hAnsi="Arial" w:cs="Arial"/>
                <w:color w:val="000000"/>
              </w:rPr>
              <w:lastRenderedPageBreak/>
              <w:t>противопожарных мероприятий и др.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ремонта ограждений,  кровель, замена оконных конструкций, выполнение противопожарных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 в общеобразовательных организациях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285 062,79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53 126,52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66 187,17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75 249,70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301 186,79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69 250,52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66 187,17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75 249,70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 Мероприятия по установке (замене) ограждений, благоустройству территорий, спортивных площадок в общеобразовательных организац</w:t>
            </w:r>
            <w:r>
              <w:rPr>
                <w:rFonts w:ascii="Arial" w:hAnsi="Arial" w:cs="Arial"/>
                <w:color w:val="000000"/>
              </w:rPr>
              <w:lastRenderedPageBreak/>
              <w:t>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установке ограждений и благоустройству территорий, спортивных площадок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Мероприятие по обследованию объекта, разработке и согласованию проектно-сметной документации.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9 979,20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9 298,84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9 979,20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9 298,84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Мероприятия по проведению топографо-геодезических и инженерно-геодезических изысканий.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документация на производство работ по итогам геодезических исследований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 Мероприятие по осуществлению авторског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Осуществление авторского надзора и строитель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 Мероприятие по проведению модернизации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>, ремонту помещени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замене электропроводки в общеобразовательных организациях.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замена электропр</w:t>
            </w:r>
            <w:r>
              <w:rPr>
                <w:rFonts w:ascii="Arial" w:hAnsi="Arial" w:cs="Arial"/>
                <w:color w:val="000000"/>
              </w:rPr>
              <w:lastRenderedPageBreak/>
              <w:t>оводки в общеобразовательных организациях.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 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входной группы и благоустройство прилегающей территории в общеобразовательных организациях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Обеспечение мер социальной поддержки обучающихся в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121683,00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</w:t>
            </w:r>
            <w:r>
              <w:rPr>
                <w:rFonts w:ascii="Arial" w:hAnsi="Arial" w:cs="Arial"/>
                <w:color w:val="000000"/>
              </w:rPr>
              <w:lastRenderedPageBreak/>
              <w:t>венную аккредитацию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117722,300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в 2018-2022 годах частичной компенсации стоимости питания обучающимся в муниципальных общеобразовательных организациях и частных общеобразовательных организациях, имеющих государственную аккредита</w:t>
            </w:r>
            <w:r>
              <w:rPr>
                <w:rFonts w:ascii="Arial" w:hAnsi="Arial" w:cs="Arial"/>
                <w:color w:val="000000"/>
              </w:rPr>
              <w:lastRenderedPageBreak/>
              <w:t>цию, 100% обеспеченность обучающихся горячим питанием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Оплата расходов, связанных с компенсацией проезда к месту учебы и обратно отдельным категориям обучающихся по очной форме обучения  муниципа</w:t>
            </w:r>
            <w:r>
              <w:rPr>
                <w:rFonts w:ascii="Arial" w:hAnsi="Arial" w:cs="Arial"/>
                <w:color w:val="000000"/>
              </w:rPr>
              <w:lastRenderedPageBreak/>
              <w:t>льных общеобразовательных организаций в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3.3 Реализация мер социальной поддержки и социального обеспечения детей-сирот и детей, оставшихся без попечения родителей, а также лиц из их </w:t>
            </w:r>
            <w:r>
              <w:rPr>
                <w:rFonts w:ascii="Arial" w:hAnsi="Arial" w:cs="Arial"/>
                <w:color w:val="000000"/>
              </w:rPr>
              <w:lastRenderedPageBreak/>
              <w:t>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социальной поддержки и социального обеспечения 100% детей-сирот и детей, оставшихся без попечения родителей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 Реализация мер социальной поддержки и социального обеспечения </w:t>
            </w:r>
            <w:r>
              <w:rPr>
                <w:rFonts w:ascii="Arial" w:hAnsi="Arial" w:cs="Arial"/>
                <w:color w:val="000000"/>
              </w:rPr>
              <w:lastRenderedPageBreak/>
              <w:t>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социальной поддержки и социального обеспечения 100% детей-</w:t>
            </w:r>
            <w:r>
              <w:rPr>
                <w:rFonts w:ascii="Arial" w:hAnsi="Arial" w:cs="Arial"/>
                <w:color w:val="000000"/>
              </w:rPr>
              <w:lastRenderedPageBreak/>
              <w:t>сирот и детей, оставшихся без попечения родителей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Частичная компенсация стоимости школьной формы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из многодетных малообеспеченных семей, состоящих на учете в Управлении социальной защиты населения.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частичной компенсации стоимости школьной формы на основании заявок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</w:t>
            </w:r>
            <w:r>
              <w:rPr>
                <w:rFonts w:ascii="Arial" w:hAnsi="Arial" w:cs="Arial"/>
                <w:color w:val="000000"/>
              </w:rPr>
              <w:lastRenderedPageBreak/>
              <w:t>тие. Создание и развитие в общеобразовательных организациях Московской области условий для ликвидации второй смены.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10 938,51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7 414,03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10 683 131,35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2 475 106,87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2 304 722,23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2 594 322,23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2 478 240,01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830 740,01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 Строительство школы на 1100 мест (г. Люберцы, мкр.7-8, </w:t>
            </w:r>
            <w:r>
              <w:rPr>
                <w:rFonts w:ascii="Arial" w:hAnsi="Arial" w:cs="Arial"/>
                <w:color w:val="000000"/>
              </w:rPr>
              <w:lastRenderedPageBreak/>
              <w:t>корп.58)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4.2 Строительство общеобразовательной школы на 825 мест (г. Люберцы, ул. Урицкого)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4.3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4.4 Строительство общеобразовательной школы на 1500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район "Красная горка</w:t>
            </w:r>
            <w:r>
              <w:rPr>
                <w:rFonts w:ascii="Arial" w:hAnsi="Arial" w:cs="Arial"/>
                <w:b/>
                <w:bCs/>
                <w:color w:val="000000"/>
              </w:rPr>
              <w:t>"</w:t>
            </w:r>
            <w:r>
              <w:rPr>
                <w:rFonts w:ascii="Arial" w:hAnsi="Arial" w:cs="Arial"/>
                <w:color w:val="000000"/>
              </w:rPr>
              <w:t>, мкр.12)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1500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4.5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C6964" w:rsidRDefault="000C69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4.6 Строительство общеобра</w:t>
            </w:r>
            <w:r>
              <w:rPr>
                <w:rFonts w:ascii="Arial" w:hAnsi="Arial" w:cs="Arial"/>
                <w:color w:val="000000"/>
              </w:rPr>
              <w:lastRenderedPageBreak/>
              <w:t>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Общеобразовательная школа на 825 </w:t>
            </w:r>
            <w:r>
              <w:rPr>
                <w:rFonts w:ascii="Arial" w:hAnsi="Arial" w:cs="Arial"/>
                <w:color w:val="000000"/>
              </w:rPr>
              <w:lastRenderedPageBreak/>
              <w:t>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4.7  Строительство общеобразовательной школы на 750 мест </w:t>
            </w:r>
            <w:r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750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4.8 Строительство пристройки к МОУ СОШ  № 11 на 650 мест (Люберецкий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МОУ СОШ №11 на 650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4.9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4.10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lang w:val="en-US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4.11 Строительство общеобразовательной школы на 900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900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4.12 Строительство общеобразовательной школы </w:t>
            </w:r>
            <w:r>
              <w:rPr>
                <w:rFonts w:ascii="Arial" w:hAnsi="Arial" w:cs="Arial"/>
                <w:color w:val="000000"/>
              </w:rPr>
              <w:lastRenderedPageBreak/>
              <w:t>на 1170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1170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4.13 Пристройка к зданию МОУ СОШ № 59 по адресу: Московская область,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д.26 (ПИР и строительство)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зданию МОУ СОШ № 59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4.14 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gramStart"/>
            <w:r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д. 19 (ПИР и </w:t>
            </w:r>
            <w:r>
              <w:rPr>
                <w:rFonts w:ascii="Arial" w:hAnsi="Arial" w:cs="Arial"/>
                <w:color w:val="000000"/>
              </w:rPr>
              <w:lastRenderedPageBreak/>
              <w:t>строительство)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4.16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</w:t>
            </w:r>
            <w:r>
              <w:rPr>
                <w:rFonts w:ascii="Arial" w:hAnsi="Arial" w:cs="Arial"/>
                <w:color w:val="000000"/>
              </w:rPr>
              <w:lastRenderedPageBreak/>
              <w:t>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</w:t>
            </w:r>
            <w:r>
              <w:rPr>
                <w:rFonts w:ascii="Arial" w:hAnsi="Arial" w:cs="Arial"/>
                <w:color w:val="000000"/>
              </w:rPr>
              <w:lastRenderedPageBreak/>
              <w:t>ельных учреждений-новостроек., выплата заработной платы.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4.17 Мероприятия по выполнен</w:t>
            </w:r>
            <w:r>
              <w:rPr>
                <w:rFonts w:ascii="Arial" w:hAnsi="Arial" w:cs="Arial"/>
                <w:color w:val="000000"/>
              </w:rPr>
              <w:lastRenderedPageBreak/>
              <w:t>ию работ по разработке проектно-сметной документации земельных участков для строительства зданий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Получение проектной документа</w:t>
            </w:r>
            <w:r>
              <w:rPr>
                <w:rFonts w:ascii="Arial" w:hAnsi="Arial" w:cs="Arial"/>
                <w:color w:val="000000"/>
              </w:rPr>
              <w:lastRenderedPageBreak/>
              <w:t>ции земельных участков под строительство зданий общеобразовательных организаций (зданий школ, пристроек к зданиям школ)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4.18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u w:val="single"/>
                <w:lang w:val="en-US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</w:rPr>
              <w:t xml:space="preserve">.18 Строительство общеобразовательной школы на 1100 мест (г. о. </w:t>
            </w:r>
            <w:r>
              <w:rPr>
                <w:rFonts w:ascii="Arial" w:hAnsi="Arial" w:cs="Arial"/>
              </w:rPr>
              <w:lastRenderedPageBreak/>
              <w:t xml:space="preserve">Люберцы, п. Октябрьский,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Красное знамя)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Приобретение современного оборудования для общеобразовательных организац</w:t>
            </w:r>
            <w:r>
              <w:rPr>
                <w:rFonts w:ascii="Arial" w:hAnsi="Arial" w:cs="Arial"/>
                <w:color w:val="000000"/>
              </w:rPr>
              <w:lastRenderedPageBreak/>
              <w:t>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присвоение статуса </w:t>
            </w:r>
            <w:r>
              <w:rPr>
                <w:rFonts w:ascii="Arial" w:hAnsi="Arial" w:cs="Arial"/>
                <w:color w:val="000000"/>
              </w:rPr>
              <w:lastRenderedPageBreak/>
              <w:t>Региональной инновационной площадки Московской области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присвоение статуса Региональной инновационной </w:t>
            </w:r>
            <w:r>
              <w:rPr>
                <w:rFonts w:ascii="Arial" w:hAnsi="Arial" w:cs="Arial"/>
                <w:color w:val="000000"/>
              </w:rPr>
              <w:lastRenderedPageBreak/>
              <w:t>площадки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Проведение конкурсов, фестивалей и школьных мероприятий.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Проведение конкурса для педагогов  «Педагог 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Финал  конкурса для педагогов образовательных учреждений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награждение победителей.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6.2 Праздник "Международный день </w:t>
            </w:r>
            <w:r>
              <w:rPr>
                <w:rFonts w:ascii="Arial" w:hAnsi="Arial" w:cs="Arial"/>
                <w:color w:val="000000"/>
              </w:rPr>
              <w:lastRenderedPageBreak/>
              <w:t>учителя".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праздничных мероприятий и </w:t>
            </w:r>
            <w:r>
              <w:rPr>
                <w:rFonts w:ascii="Arial" w:hAnsi="Arial" w:cs="Arial"/>
                <w:color w:val="000000"/>
              </w:rPr>
              <w:lastRenderedPageBreak/>
              <w:t>награждение педагогов.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августовской педагогической конференции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 Основное мероприятие. Организация и проведение олимпиад, конкурсов, мероприятий, направленных на выявление и развитие у обучающихся </w:t>
            </w:r>
            <w:r>
              <w:rPr>
                <w:rFonts w:ascii="Arial" w:hAnsi="Arial" w:cs="Arial"/>
                <w:color w:val="000000"/>
              </w:rPr>
              <w:lastRenderedPageBreak/>
              <w:t>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Поощрение ежегодными премиями Главы городского округа одаренных и талантливых детей.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7.2 Участие победителей  олимпиад во </w:t>
            </w:r>
            <w:r>
              <w:rPr>
                <w:rFonts w:ascii="Arial" w:hAnsi="Arial" w:cs="Arial"/>
                <w:color w:val="000000"/>
              </w:rPr>
              <w:lastRenderedPageBreak/>
              <w:t>всероссийских профильных лагерях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Участие победителей  олимпиад во всероссий</w:t>
            </w:r>
            <w:r>
              <w:rPr>
                <w:rFonts w:ascii="Arial" w:hAnsi="Arial" w:cs="Arial"/>
                <w:color w:val="000000"/>
              </w:rPr>
              <w:lastRenderedPageBreak/>
              <w:t>ских профильных  лагерях.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Участие детей района в работе выездной детской школы для одаренных детей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 Церемония награждения одаренных детей "Звездочки"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одаренных детей "Звездочки".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7.5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</w:t>
            </w:r>
            <w:r>
              <w:rPr>
                <w:rFonts w:ascii="Arial" w:hAnsi="Arial" w:cs="Arial"/>
                <w:color w:val="000000"/>
              </w:rPr>
              <w:lastRenderedPageBreak/>
              <w:t>ов, художников, этнографов, археологов, экологов и др.).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Творческие работы победителей областных олимпиад, конференций,  конкурсов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 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7.7 Проведение бала выпускников, награжденных  медалями  "За особые успехи в обучении".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Бал выпускников, награжденных  медалями  "За особые успехи в обучении".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  <w:r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7.8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Проведение научно-практической конференции школьников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</w:t>
            </w:r>
            <w:r>
              <w:rPr>
                <w:rFonts w:ascii="Arial" w:hAnsi="Arial" w:cs="Arial"/>
                <w:color w:val="000000"/>
              </w:rPr>
              <w:lastRenderedPageBreak/>
              <w:t>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</w:t>
            </w:r>
            <w:r>
              <w:rPr>
                <w:rFonts w:ascii="Arial" w:hAnsi="Arial" w:cs="Arial"/>
                <w:color w:val="000000"/>
              </w:rPr>
              <w:lastRenderedPageBreak/>
              <w:t>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</w:t>
            </w:r>
            <w:r>
              <w:rPr>
                <w:rFonts w:ascii="Arial" w:hAnsi="Arial" w:cs="Arial"/>
                <w:color w:val="000000"/>
              </w:rPr>
              <w:lastRenderedPageBreak/>
              <w:t>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</w:t>
            </w:r>
            <w:r>
              <w:rPr>
                <w:rFonts w:ascii="Arial" w:hAnsi="Arial" w:cs="Arial"/>
                <w:color w:val="000000"/>
              </w:rPr>
              <w:lastRenderedPageBreak/>
              <w:t>ие научно-практической конференции школьников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 Основное мероприятие. Обеспечение связи и доступа </w:t>
            </w:r>
            <w:r>
              <w:rPr>
                <w:rFonts w:ascii="Arial" w:hAnsi="Arial" w:cs="Arial"/>
                <w:color w:val="000000"/>
              </w:rPr>
              <w:lastRenderedPageBreak/>
              <w:t>в сеть Интернет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(доведение до запланированных значений </w:t>
            </w:r>
            <w:r>
              <w:rPr>
                <w:rFonts w:ascii="Arial" w:hAnsi="Arial" w:cs="Arial"/>
                <w:color w:val="000000"/>
              </w:rPr>
              <w:lastRenderedPageBreak/>
              <w:t>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</w:t>
            </w:r>
            <w:r>
              <w:rPr>
                <w:rFonts w:ascii="Arial" w:hAnsi="Arial" w:cs="Arial"/>
                <w:color w:val="000000"/>
              </w:rPr>
              <w:lastRenderedPageBreak/>
              <w:t>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8.1Обеспечение организаций дошкольного, начального общего, основного общего и </w:t>
            </w:r>
            <w:r>
              <w:rPr>
                <w:rFonts w:ascii="Arial" w:hAnsi="Arial" w:cs="Arial"/>
                <w:color w:val="000000"/>
              </w:rPr>
              <w:lastRenderedPageBreak/>
              <w:t>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Обеспечение (доведение до запланированных значений качественных показател</w:t>
            </w:r>
            <w:r>
              <w:rPr>
                <w:rFonts w:ascii="Arial" w:hAnsi="Arial" w:cs="Arial"/>
                <w:color w:val="000000"/>
              </w:rPr>
              <w:lastRenderedPageBreak/>
              <w:t>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</w:t>
            </w:r>
            <w:r>
              <w:rPr>
                <w:rFonts w:ascii="Arial" w:hAnsi="Arial" w:cs="Arial"/>
                <w:color w:val="000000"/>
              </w:rPr>
              <w:lastRenderedPageBreak/>
              <w:t>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 Основное мероприятие. «Федеральный проект «Современная школа» национального проекта </w:t>
            </w:r>
            <w:r>
              <w:rPr>
                <w:rFonts w:ascii="Arial" w:hAnsi="Arial" w:cs="Arial"/>
                <w:color w:val="000000"/>
              </w:rPr>
              <w:lastRenderedPageBreak/>
              <w:t>«Образование»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Увеличение доли обучающихся по программам общего образования, для которых формируется цифровой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образовательный профиль</w:t>
            </w:r>
            <w:proofErr w:type="gramEnd"/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1 313 248,95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228 093,11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878 861,02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206 294,82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155 743,63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25 417,91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107 403,10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22 922,62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1 473 302,31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257 820,75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986 264,12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229 217,44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Обновление материально-технической базы для формирования у обучающихся </w:t>
            </w:r>
            <w:r>
              <w:rPr>
                <w:rFonts w:ascii="Arial" w:hAnsi="Arial" w:cs="Arial"/>
                <w:color w:val="000000"/>
              </w:rPr>
              <w:lastRenderedPageBreak/>
              <w:t>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современного </w:t>
            </w:r>
            <w:r>
              <w:rPr>
                <w:rFonts w:ascii="Arial" w:hAnsi="Arial" w:cs="Arial"/>
                <w:color w:val="000000"/>
              </w:rPr>
              <w:br/>
              <w:t xml:space="preserve">и высокотехничного учебного оборудования и средств </w:t>
            </w:r>
            <w:r>
              <w:rPr>
                <w:rFonts w:ascii="Arial" w:hAnsi="Arial" w:cs="Arial"/>
                <w:color w:val="000000"/>
              </w:rPr>
              <w:lastRenderedPageBreak/>
              <w:t>обучения для оснащения центров образования цифрового и гуманитарного профилей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Поддержка образования для детей с ограниченными возможностями </w:t>
            </w:r>
            <w:r>
              <w:rPr>
                <w:rFonts w:ascii="Arial" w:hAnsi="Arial" w:cs="Arial"/>
                <w:color w:val="000000"/>
              </w:rPr>
              <w:lastRenderedPageBreak/>
              <w:t>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 Московской области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Обновление материально-технической базы, приобретение оборудов</w:t>
            </w:r>
            <w:r>
              <w:rPr>
                <w:rFonts w:ascii="Arial" w:hAnsi="Arial" w:cs="Arial"/>
                <w:color w:val="000000"/>
              </w:rPr>
              <w:lastRenderedPageBreak/>
              <w:t>ания для создания условий для поддержки образования для детей с ограниченными возможностями здоровья.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  центров образования цифрового и гуманитар</w:t>
            </w:r>
            <w:r>
              <w:rPr>
                <w:rFonts w:ascii="Arial" w:hAnsi="Arial" w:cs="Arial"/>
                <w:color w:val="000000"/>
              </w:rPr>
              <w:lastRenderedPageBreak/>
              <w:t>ного профилей</w:t>
            </w:r>
          </w:p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  центров образования цифрового и гуманитар</w:t>
            </w:r>
            <w:r>
              <w:rPr>
                <w:rFonts w:ascii="Arial" w:hAnsi="Arial" w:cs="Arial"/>
                <w:color w:val="000000"/>
              </w:rPr>
              <w:lastRenderedPageBreak/>
              <w:t>ного профилей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9.4.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right="26" w:firstLine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 Капитальные вложения в общеобра</w:t>
            </w:r>
            <w:r>
              <w:rPr>
                <w:rFonts w:ascii="Arial" w:hAnsi="Arial" w:cs="Arial"/>
                <w:color w:val="000000"/>
              </w:rPr>
              <w:lastRenderedPageBreak/>
              <w:t>зовательные организации в целях обеспечения односменного режима обучения.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1 273 829,30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226 408,46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841 126,02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206 294,82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138 605,77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24 530,05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91 153,10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22 922,62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1 412 435,07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250 938,51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932 279,12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229 217,44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9.4.1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9.4.1 Пристройка к зданию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 26 (ПИР и строительство).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 бюджета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–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Пристройка к зданию МОУ СОШ </w:t>
            </w:r>
            <w:r>
              <w:rPr>
                <w:rFonts w:ascii="Arial" w:hAnsi="Arial" w:cs="Arial"/>
                <w:color w:val="000000"/>
              </w:rPr>
              <w:lastRenderedPageBreak/>
              <w:t>№ 59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489 629,94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39 868,00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243 467,12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206 294,82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54 403,52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4 429,00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27 051,90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22 922,62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544 033,46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44 297,00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270 519,02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229 217,44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9.4,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9.4.2 Школа на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275 мест по адресу: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д.19 (ПИР и строительство)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Федерального бюджета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Школа на </w:t>
            </w:r>
            <w:r>
              <w:rPr>
                <w:rFonts w:ascii="Arial" w:hAnsi="Arial" w:cs="Arial"/>
                <w:color w:val="000000"/>
              </w:rPr>
              <w:lastRenderedPageBreak/>
              <w:t>275 мест</w:t>
            </w: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482 339,11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118 132,03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364 207,08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50 662,10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38 162,10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533 001,21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130 632,03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402 369,18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9.4.3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9.4.3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301 860,25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68 408,43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233 451,82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33 540,15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7 601,05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25 939,10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335 400,40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76 009,48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259 390,92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9.5 Мероприятие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53 985,00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53 985,00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10. Основное мероприятие. «Федеральный проект «Цифровая образовательная среда»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 Оснащение планшетными  компьютерами общеобразовательных организаций в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Внедрена целевая модель цифровой образовательной среды в общеобразовательных организациях 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 Оснащение мультимедийными проекторами и экранами  для мультимедийных проекторов общеобразовательных организаций в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2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10.3 Внедрение целевой модели цифровой образоват</w:t>
            </w:r>
            <w:r>
              <w:rPr>
                <w:rFonts w:ascii="Arial" w:hAnsi="Arial" w:cs="Arial"/>
                <w:color w:val="000000"/>
              </w:rPr>
              <w:lastRenderedPageBreak/>
              <w:t>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</w:t>
            </w:r>
            <w:r>
              <w:rPr>
                <w:rFonts w:ascii="Arial" w:hAnsi="Arial" w:cs="Arial"/>
                <w:color w:val="000000"/>
              </w:rPr>
              <w:lastRenderedPageBreak/>
              <w:t>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Внедрена целевая модель цифровой образовательной </w:t>
            </w:r>
            <w:r>
              <w:rPr>
                <w:rFonts w:ascii="Arial" w:hAnsi="Arial" w:cs="Arial"/>
                <w:color w:val="000000"/>
              </w:rPr>
              <w:lastRenderedPageBreak/>
              <w:t>среды в общеобразовательных организациях</w:t>
            </w: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</w:t>
            </w:r>
            <w:r>
              <w:rPr>
                <w:rFonts w:ascii="Arial" w:hAnsi="Arial" w:cs="Arial"/>
                <w:color w:val="000000"/>
              </w:rPr>
              <w:lastRenderedPageBreak/>
              <w:t>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-1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3564677,02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26 118 533,84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5 487 045,98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6 410 577,59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5 432 929,57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3 556 212,13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-1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-1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1962585,27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12 506 814,79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2 494 938,11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3 124 323,02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2 452 024,82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2 245 730,00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500002,39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2 948 942,32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677 831,14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692 754,57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503 404,75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</w:t>
            </w:r>
            <w:r>
              <w:rPr>
                <w:rFonts w:ascii="Arial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964" w:rsidRDefault="000C69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autoSpaceDE w:val="0"/>
              <w:autoSpaceDN w:val="0"/>
              <w:adjustRightInd w:val="0"/>
              <w:ind w:left="52" w:right="-1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6964" w:rsidRDefault="000C6964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964" w:rsidRDefault="000C69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:rsidR="000C6964" w:rsidRDefault="000C6964" w:rsidP="000C6964">
      <w:pPr>
        <w:jc w:val="right"/>
        <w:rPr>
          <w:rFonts w:ascii="Arial" w:hAnsi="Arial" w:cs="Arial"/>
          <w:b/>
          <w:sz w:val="24"/>
          <w:szCs w:val="24"/>
          <w:lang w:val="en-US"/>
        </w:rPr>
      </w:pPr>
    </w:p>
    <w:p w:rsidR="000C6964" w:rsidRDefault="000C6964" w:rsidP="000C6964">
      <w:pPr>
        <w:rPr>
          <w:rFonts w:ascii="Arial" w:hAnsi="Arial" w:cs="Arial"/>
          <w:b/>
          <w:sz w:val="24"/>
          <w:szCs w:val="24"/>
        </w:rPr>
      </w:pP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Приложение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№ 3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к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Постановлению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администрации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муниципального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образования</w:t>
      </w:r>
      <w:proofErr w:type="spellEnd"/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Calibri" w:hAnsi="Arial" w:cs="Arial"/>
          <w:sz w:val="24"/>
          <w:szCs w:val="24"/>
        </w:rPr>
        <w:t>городской</w:t>
      </w:r>
      <w:proofErr w:type="spellEnd"/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округ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Люберцы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Московской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области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 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</w:rPr>
      </w:pPr>
      <w:proofErr w:type="spellStart"/>
      <w:proofErr w:type="gramStart"/>
      <w:r>
        <w:rPr>
          <w:rFonts w:ascii="Arial" w:eastAsia="Calibri" w:hAnsi="Arial" w:cs="Arial"/>
          <w:sz w:val="24"/>
          <w:szCs w:val="24"/>
        </w:rPr>
        <w:t>от</w:t>
      </w:r>
      <w:proofErr w:type="spellEnd"/>
      <w:proofErr w:type="gramEnd"/>
      <w:r>
        <w:rPr>
          <w:rFonts w:ascii="Arial" w:eastAsia="Calibri" w:hAnsi="Arial" w:cs="Arial"/>
          <w:sz w:val="24"/>
          <w:szCs w:val="24"/>
        </w:rPr>
        <w:t xml:space="preserve"> 27.06.2019 № 2410-ПА</w:t>
      </w:r>
    </w:p>
    <w:p w:rsidR="000C6964" w:rsidRDefault="000C6964" w:rsidP="000C6964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  <w:sz w:val="24"/>
          <w:szCs w:val="24"/>
        </w:rPr>
      </w:pPr>
    </w:p>
    <w:p w:rsidR="000C6964" w:rsidRDefault="000C6964" w:rsidP="000C696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Планируемые результаты реализации муниципальной программы </w:t>
      </w:r>
    </w:p>
    <w:tbl>
      <w:tblPr>
        <w:tblW w:w="49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530"/>
        <w:gridCol w:w="2147"/>
        <w:gridCol w:w="2292"/>
        <w:gridCol w:w="1477"/>
        <w:gridCol w:w="1035"/>
        <w:gridCol w:w="1130"/>
        <w:gridCol w:w="652"/>
        <w:gridCol w:w="652"/>
        <w:gridCol w:w="652"/>
        <w:gridCol w:w="652"/>
        <w:gridCol w:w="652"/>
        <w:gridCol w:w="1401"/>
      </w:tblGrid>
      <w:tr w:rsidR="000C6964" w:rsidTr="000C696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</w:tc>
        <w:tc>
          <w:tcPr>
            <w:tcW w:w="1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0C6964" w:rsidTr="000C696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P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0C6964" w:rsidTr="000C6964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Подпрограмма I «Дошкольное образование»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устойчивого инновационного развития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Макропоказатель 1 Отношение численности детей в возрасте от 3 до 7 лет, получающих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 </w:t>
            </w:r>
            <w:r>
              <w:rPr>
                <w:rStyle w:val="aff3"/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Показатель к указу Президента РФ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1,5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Доступность дошкольного образования для детей в возрасте от 2 мес. до 3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Макропоказатель 2.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Отношение численности детей в возрасте от 2 месяцев до 3 лет, получающих дошкольное образование в текущем году, к сумме численности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Показатель к ежегодному обращению Губернатора Московской области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Обращение Губернатора Московской области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воспитанников дошкольных образовательных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Отношение средней заработной платы педагогических работников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дошкольных образовательных организаций к средней заработной плате в общеобразовательных организациях в Московской области</w:t>
            </w:r>
            <w:proofErr w:type="gramStart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Показатель к указу Президента РФ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118,57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123,09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103,43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103,43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103,43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103,43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4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3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2,45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2,6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2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воспитанников дошкольных образовательных  организаций, 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Удельный вес численности воспитанников дошкольных образовательных организаций, обучающихся по программам, 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соответствующим требованиям федерального государственного образовательного стандарта  дошкольного образования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3,4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устойчивого инновационного развития муниципальной системы образования для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Ясли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-д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етям - Создание и развитие ясельных групп.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Доступность дошкольного образования для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детей в возрасте от 1,5 до 7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дополнительных мест для детей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Показатель к ежегодному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обращению Губернатора Московской области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мест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 развитию.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педагогических и руководящих работников муниципальных дошкольных образовательных организаций, прошедших в течение последних 3 лет повышение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4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4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Доступность дошкольного образования для детей в возрасте  до 3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Численность воспитанников в возрасте до трех лет,</w:t>
            </w:r>
            <w:r>
              <w:rPr>
                <w:rFonts w:ascii="Arial" w:hAnsi="Arial" w:cs="Arial"/>
                <w:sz w:val="24"/>
                <w:szCs w:val="24"/>
              </w:rPr>
              <w:br/>
              <w:t>посещающих государственные и муниципальные</w:t>
            </w:r>
            <w:r>
              <w:rPr>
                <w:rFonts w:ascii="Arial" w:hAnsi="Arial" w:cs="Arial"/>
                <w:sz w:val="24"/>
                <w:szCs w:val="24"/>
              </w:rPr>
              <w:br/>
              <w:t>организации, осуществляющие образовательную</w:t>
            </w:r>
            <w:r>
              <w:rPr>
                <w:rFonts w:ascii="Arial" w:hAnsi="Arial" w:cs="Arial"/>
                <w:sz w:val="24"/>
                <w:szCs w:val="24"/>
              </w:rPr>
              <w:br/>
              <w:t>деятельность по образовательным программам</w:t>
            </w:r>
            <w:r>
              <w:rPr>
                <w:rFonts w:ascii="Arial" w:hAnsi="Arial" w:cs="Arial"/>
                <w:sz w:val="24"/>
                <w:szCs w:val="24"/>
              </w:rPr>
              <w:br/>
              <w:t>дошкольного образования, присмотр и уход, в том числе в</w:t>
            </w:r>
            <w:r>
              <w:rPr>
                <w:rFonts w:ascii="Arial" w:hAnsi="Arial" w:cs="Arial"/>
                <w:sz w:val="24"/>
                <w:szCs w:val="24"/>
              </w:rPr>
              <w:br/>
              <w:t>субъектах Российской Федерации, входящих в состав</w:t>
            </w:r>
            <w:r>
              <w:rPr>
                <w:rFonts w:ascii="Arial" w:hAnsi="Arial" w:cs="Arial"/>
                <w:sz w:val="24"/>
                <w:szCs w:val="24"/>
              </w:rPr>
              <w:br/>
              <w:t>Дальневосточного и Северо-Кавказского федеральных</w:t>
            </w:r>
            <w:r>
              <w:rPr>
                <w:rFonts w:ascii="Arial" w:hAnsi="Arial" w:cs="Arial"/>
                <w:sz w:val="24"/>
                <w:szCs w:val="24"/>
              </w:rPr>
              <w:br/>
              <w:t>округов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Отраслевой целевой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Доступность дошкольного образования для детей в возрасте  до 3 лет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Численность воспитанников в возрасте до трех лет,</w:t>
            </w:r>
            <w:r>
              <w:rPr>
                <w:rFonts w:ascii="Arial" w:hAnsi="Arial" w:cs="Arial"/>
                <w:sz w:val="24"/>
                <w:szCs w:val="24"/>
              </w:rPr>
              <w:br/>
              <w:t>посещающих частные организации, осуществляющие</w:t>
            </w:r>
            <w:r>
              <w:rPr>
                <w:rFonts w:ascii="Arial" w:hAnsi="Arial" w:cs="Arial"/>
                <w:sz w:val="24"/>
                <w:szCs w:val="24"/>
              </w:rPr>
              <w:br/>
              <w:t>образовательную деятельность по образовательным</w:t>
            </w:r>
            <w:r>
              <w:rPr>
                <w:rFonts w:ascii="Arial" w:hAnsi="Arial" w:cs="Arial"/>
                <w:sz w:val="24"/>
                <w:szCs w:val="24"/>
              </w:rPr>
              <w:br/>
              <w:t>программам дошкольного образования, присмотр и уход, в</w:t>
            </w:r>
            <w:r>
              <w:rPr>
                <w:rFonts w:ascii="Arial" w:hAnsi="Arial" w:cs="Arial"/>
                <w:sz w:val="24"/>
                <w:szCs w:val="24"/>
              </w:rPr>
              <w:br/>
              <w:t>том числе в субъектах Российской Федерации, входящих в</w:t>
            </w:r>
            <w:r>
              <w:rPr>
                <w:rFonts w:ascii="Arial" w:hAnsi="Arial" w:cs="Arial"/>
                <w:sz w:val="24"/>
                <w:szCs w:val="24"/>
              </w:rPr>
              <w:br/>
              <w:t>состав Дальневосточного и Северо-Кавказского</w:t>
            </w:r>
            <w:r>
              <w:rPr>
                <w:rFonts w:ascii="Arial" w:hAnsi="Arial" w:cs="Arial"/>
                <w:sz w:val="24"/>
                <w:szCs w:val="24"/>
              </w:rPr>
              <w:br/>
              <w:t>федеральных округов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Отраслевой целевой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6</w:t>
            </w:r>
          </w:p>
        </w:tc>
      </w:tr>
      <w:tr w:rsidR="000C6964" w:rsidTr="000C6964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Подпрограмма II «Общее образование»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  <w:proofErr w:type="gramStart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к указу Президента РФ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117,63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107,57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102,17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Зарплата бюджетников - отношение средней заработной платы педагогических работников организаций для детей-сирот и детей, оставшихся без попечения родителей к среднемесячной начисленной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Показатель к указу Президента РФ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103,8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занимающихся во вторую смену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5720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1725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4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занимающихся во вторую смену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 вторую смену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к указу Президента РФ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0,94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0,94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4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</w:t>
            </w: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lastRenderedPageBreak/>
              <w:t>расположенных в 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с</w:t>
            </w:r>
            <w:proofErr w:type="gram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</w:t>
            </w: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lastRenderedPageBreak/>
              <w:t>100 Мбит/с; 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с</w:t>
            </w:r>
            <w:proofErr w:type="gram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8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8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устойчивого инновационного развития муниципальной системы образования для создания условий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современных компьютеров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(со сроком эксплуатации не более семи лет)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на 100 обучающихся в общеобразовательных организациях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  <w:proofErr w:type="gram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Показатель к соглашению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РОИВ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18,5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9.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численности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82,9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93,9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1,2,3,5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10.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Современное управление школой - Качество школьного образования (соответствие стандарту качества управления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общеобразовательными организациями)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работы с одаренными  и талантливыми детьми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26,5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1,7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устойчивого инновационного развития муниципальной системы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 работы с одаренными  и талантливыми детьми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Результативность участия муниципального образования во Всероссийской олимпиаде школьников </w:t>
            </w: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0,92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7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учителей, заместителей директоров и директоров школ, повысивших уровень квалификации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1,6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Сокращение школ, находящихся в «красной зоне»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14,29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14,29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1,6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Количество созданных и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функционирующих Центов образования цифрового и гуманитарного профилей «Точка роста», оснащенных оборудованием и средствами обучения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Отраслевой приоритетн</w:t>
            </w: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мероприятие 9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10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Обновлена материально-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техническая база для формирования у обучающихся современных технологических и гуманитарных навыков.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Отраслевой приоритетн</w:t>
            </w: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мероприятие 9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Поддержка образования детей с ограниченными возможностями здоровья. Обновление материально-технической базы в организациях, осуществляющих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образовательную деятельность исключительно по адоптированным основным общеобразовательным программам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9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работы с одаренными  и талантливыми детьми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Число детей, получивших рекомендации по построению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br/>
              <w:t>индивидуального учебного плана в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7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устойчивого инновационного развития муниципальной системы образования для создания условий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Количество введенных в эксплуатацию объектов общего образования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Обращение Губернатора Московской области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4, 9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Обращение Губернатора Московской области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9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 федеральным государственным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Обращение Губернатора Московской области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4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  федеральным государственным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0C6964" w:rsidTr="000C6964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потребностей граждан, общества в современном качественном образовании и успешной социализации детей и молодёжи</w:t>
            </w:r>
          </w:p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</w:t>
            </w:r>
            <w:r>
              <w:rPr>
                <w:rFonts w:ascii="Arial" w:hAnsi="Arial" w:cs="Arial"/>
                <w:i/>
                <w:sz w:val="24"/>
                <w:szCs w:val="24"/>
              </w:rPr>
              <w:t>л</w:t>
            </w:r>
            <w:r>
              <w:rPr>
                <w:rFonts w:ascii="Arial" w:hAnsi="Arial" w:cs="Arial"/>
                <w:sz w:val="24"/>
                <w:szCs w:val="24"/>
              </w:rPr>
              <w:t xml:space="preserve">ей в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области, всего, в том числе: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3)</w:t>
            </w:r>
            <w: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Показатель к указу </w:t>
            </w:r>
          </w:p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Президента РФ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100,37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1,3</w:t>
            </w:r>
          </w:p>
        </w:tc>
      </w:tr>
      <w:tr w:rsidR="000C6964" w:rsidTr="000C696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 сфере 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101,41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 сфере культуры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99,9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  <w:proofErr w:type="gramStart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Показатель к указу 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Президента РФ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95,7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83,0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83,1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83,2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83,3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83,3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green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1,2,4,6,7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детей, привлекаемых к участию в творческих мероприятиях, от общего числа детей</w:t>
            </w:r>
            <w:proofErr w:type="gramStart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Показатель к указу 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Президента РФ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36,9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26,2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26,4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1,4,5,6,7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численности детей, привлекаемых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участию в творческих мероприятиях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детей (от 5 до 18 лет), охваченных дополнительными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образовательными программами технической и естественнонаучной направленности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72,5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73,0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73,5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74,0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 1,4,5,6,7,8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Школьные спортивные соревнования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рганизация спортивных соревнований внутри школы – определение лучших. Межшкольные соревнования, окружные/районные, областные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green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4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Повышение качества и эффективности государственных (муниципальных) услуг в системе образования Московской области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Доля муниципальных организаций в муниципальном образовании Московской обеспеченных современными аппаратно-программными </w:t>
            </w: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lastRenderedPageBreak/>
              <w:t>комплексами со средствами криптографической защиты информации</w:t>
            </w:r>
            <w:proofErr w:type="gram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8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7</w:t>
            </w:r>
          </w:p>
        </w:tc>
      </w:tr>
      <w:tr w:rsidR="000C6964" w:rsidTr="000C6964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64" w:rsidRDefault="000C69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Число детей, охваченных деятельностью детских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br/>
              <w:t>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") и других проектов, направленных на обеспечение доступности дополнительных  общеобразовательных программ естественнонаучной и технической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направленностей, соответствующих приоритетным направлениям технологического развития Российской Федерации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5416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7</w:t>
            </w:r>
          </w:p>
        </w:tc>
      </w:tr>
    </w:tbl>
    <w:p w:rsidR="000C6964" w:rsidRDefault="000C6964" w:rsidP="000C6964">
      <w:pPr>
        <w:rPr>
          <w:rFonts w:ascii="Arial" w:hAnsi="Arial" w:cs="Arial"/>
          <w:sz w:val="24"/>
          <w:szCs w:val="24"/>
          <w:lang w:val="en-US"/>
        </w:rPr>
      </w:pPr>
    </w:p>
    <w:p w:rsidR="000C6964" w:rsidRDefault="000C6964" w:rsidP="000C69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Примечания:</w:t>
      </w:r>
    </w:p>
    <w:p w:rsidR="000C6964" w:rsidRDefault="000C6964" w:rsidP="000C69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1) </w:t>
      </w:r>
      <w:r>
        <w:rPr>
          <w:rFonts w:ascii="Arial" w:hAnsi="Arial" w:cs="Arial"/>
          <w:sz w:val="24"/>
          <w:szCs w:val="24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0C6964" w:rsidRDefault="000C6964" w:rsidP="000C69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vertAlign w:val="superscript"/>
        </w:rPr>
        <w:t>2)</w:t>
      </w:r>
      <w:r>
        <w:rPr>
          <w:rFonts w:ascii="Arial" w:hAnsi="Arial" w:cs="Arial"/>
          <w:sz w:val="24"/>
          <w:szCs w:val="24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0C6964" w:rsidRDefault="000C6964" w:rsidP="000C69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3) </w:t>
      </w:r>
      <w:r>
        <w:rPr>
          <w:rFonts w:ascii="Arial" w:hAnsi="Arial" w:cs="Arial"/>
          <w:sz w:val="24"/>
          <w:szCs w:val="24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0C6964" w:rsidRDefault="000C6964" w:rsidP="000C6964">
      <w:pPr>
        <w:pStyle w:val="afc"/>
        <w:rPr>
          <w:rFonts w:ascii="Arial" w:eastAsia="Calibri" w:hAnsi="Arial" w:cs="Arial"/>
          <w:sz w:val="24"/>
          <w:szCs w:val="24"/>
          <w:lang w:val="ru-RU"/>
        </w:rPr>
      </w:pP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Приложение № 4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к Постановлению администрации муниципального образования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 городской округ Люберцы Московской области  </w:t>
      </w:r>
    </w:p>
    <w:p w:rsidR="000C6964" w:rsidRDefault="000C6964" w:rsidP="000C6964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от 27.06.2019 № 2410-ПА</w:t>
      </w:r>
    </w:p>
    <w:p w:rsidR="000C6964" w:rsidRDefault="000C6964" w:rsidP="000C6964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0C6964" w:rsidRDefault="000C6964" w:rsidP="000C696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</w:p>
    <w:p w:rsidR="000C6964" w:rsidRDefault="000C6964" w:rsidP="000C696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муниципальной программы </w:t>
      </w:r>
    </w:p>
    <w:tbl>
      <w:tblPr>
        <w:tblW w:w="14310" w:type="dxa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1"/>
        <w:gridCol w:w="3130"/>
        <w:gridCol w:w="1320"/>
        <w:gridCol w:w="3460"/>
        <w:gridCol w:w="1510"/>
        <w:gridCol w:w="2457"/>
        <w:gridCol w:w="1842"/>
      </w:tblGrid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br w:type="page"/>
            </w: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Показатели,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характеризующие достижение цели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Единица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Методика расчета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Значения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базовых показателей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Статистические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источники получения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Периодичность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представления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C6964" w:rsidTr="000C6964">
        <w:trPr>
          <w:trHeight w:val="20"/>
        </w:trPr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«Дошкольное образование»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Ч(3-7) / (Ч(3-7) + Ч(очередь)) х 100, где:</w:t>
            </w:r>
          </w:p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Ч(3-7) – численность детей в возрасте от 3 до 7 лет, получающих дошкольное образование в текущем году;</w:t>
            </w:r>
          </w:p>
          <w:p w:rsidR="000C6964" w:rsidRDefault="000C6964">
            <w:pPr>
              <w:pStyle w:val="ConsPlusCell"/>
              <w:rPr>
                <w:rFonts w:ascii="Arial" w:hAnsi="Arial" w:cs="Arial"/>
                <w:bCs/>
                <w:noProof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pStyle w:val="a"/>
              <w:tabs>
                <w:tab w:val="clear" w:pos="360"/>
                <w:tab w:val="left" w:pos="708"/>
              </w:tabs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0C6964" w:rsidRDefault="000C6964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 возрасте от 2 месяцев до 3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Ч(2м-3л) / (Ч(2м-3л) + Ч(учет)) х 100, где:</w:t>
            </w:r>
          </w:p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Ч(2м-3л) – численность детей в возрасте от 1,5 до 3 лет, которым предоставлена возможность получать услугу дошкольного образования;</w:t>
            </w:r>
          </w:p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учет) – численность детей в возрасте от 1,5 до 3 лет, состоящих на учете для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места в  дошкольном образовательном учреждении с предпочтительной датой приема в текущем году (актуальный спрос), с учетом прироста по данным государственной статистики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pStyle w:val="a"/>
              <w:tabs>
                <w:tab w:val="clear" w:pos="360"/>
                <w:tab w:val="left" w:pos="708"/>
              </w:tabs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0C6964" w:rsidRDefault="000C6964">
            <w:pPr>
              <w:pStyle w:val="a"/>
              <w:tabs>
                <w:tab w:val="clear" w:pos="360"/>
                <w:tab w:val="left" w:pos="708"/>
              </w:tabs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организациях в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= З(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/ З(о) х 100, где: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З(</w:t>
            </w:r>
            <w:proofErr w:type="spellStart"/>
            <w:proofErr w:type="gramEnd"/>
            <w:r>
              <w:rPr>
                <w:rFonts w:ascii="Arial" w:hAnsi="Arial" w:cs="Arial"/>
                <w:sz w:val="24"/>
                <w:szCs w:val="24"/>
              </w:rPr>
              <w:t>мун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 – среднемесячная заработная плата педагогических работников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дошкольных образовательных организаций;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З(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о)– среднемесячная заработная плата в  сфере общего образования в 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118,57</w:t>
            </w:r>
          </w:p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РСЭМ.</w:t>
            </w:r>
          </w:p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В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  <w:vertAlign w:val="subscript"/>
              </w:rPr>
              <w:t>доо</w:t>
            </w:r>
            <w:proofErr w:type="spellEnd"/>
            <w:r>
              <w:rPr>
                <w:rFonts w:ascii="Arial" w:hAnsi="Arial" w:cs="Arial"/>
                <w:sz w:val="24"/>
                <w:szCs w:val="24"/>
                <w:vertAlign w:val="subscript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x 100%, 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0C6964" w:rsidRDefault="000C6964">
            <w:pPr>
              <w:pStyle w:val="ConsPlusNormal"/>
              <w:ind w:left="37"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численность воспитанников частных дошкольных образовательных организаций;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sz w:val="24"/>
                <w:szCs w:val="24"/>
                <w:vertAlign w:val="subscript"/>
              </w:rPr>
              <w:t>доо</w:t>
            </w:r>
            <w:proofErr w:type="spellEnd"/>
            <w:r>
              <w:rPr>
                <w:rFonts w:ascii="Arial" w:hAnsi="Arial" w:cs="Arial"/>
                <w:sz w:val="24"/>
                <w:szCs w:val="24"/>
                <w:vertAlign w:val="subscript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общая численность воспитанников дошкольных образовательных организаций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Доля частных дошкольных образовательных организаций, получающих субсидии из бюджета Московской области, от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общего числа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=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Дчдо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/ОО.х100, где</w:t>
            </w:r>
          </w:p>
          <w:p w:rsidR="000C6964" w:rsidRDefault="000C6964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jc w:val="both"/>
              <w:rPr>
                <w:rFonts w:ascii="Arial" w:eastAsia="Calibri" w:hAnsi="Arial" w:cs="Arial"/>
                <w:sz w:val="24"/>
                <w:szCs w:val="24"/>
                <w:vertAlign w:val="subscript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Дчдо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  </w:t>
            </w:r>
            <w:r>
              <w:rPr>
                <w:rFonts w:ascii="Arial" w:eastAsia="Calibri" w:hAnsi="Arial" w:cs="Arial"/>
                <w:sz w:val="24"/>
                <w:szCs w:val="24"/>
              </w:rPr>
              <w:t>–</w:t>
            </w:r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количество частных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дошкольных образовательных учреждений, получающих субсидии из бюджета Московской области;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ОО -</w:t>
            </w:r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общее количество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Удельный вес численности воспитанников дошкольных образовательных организаций, обучающихся по программам, соответствующим требованиям 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федерального государственного образовательного стандарта  дошкольного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Отношение численности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 дошкольного образования, к общей численности воспитанников дошкольных образовательных организаций *100 процентов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Ясли-детям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(Создание и развитие ясельных групп)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Отношение суммы вновь созданных мест в группах раннего развития  за счет строительства зданий детских садов и (или) пристроек к ним, реконструкции, капитального ремонта зданий, выкупа зданий (помещений), поддержки негосударственных форм дошкольного образования и количества мест, созданных за счет альтернативных мероприятий в группах раннего возраста в функционирующих ДОО, к общему количеству запланированных к созданию на конец 2018 года мест в группах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раннего возраста для детей, из числа нуждающихся в предоставлении места в дошкольной образовательной организации в соответствии с данными электронной очереди Единой информационной системой «Зачисление в ДОУ», по состоянию на отчетный период: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= (К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+К2)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Мобщ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х 100%, где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– доля общего количества мест созданных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ст в гр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уппах раннего развития в  муниципальных, государственных и частных образовательных организациях, реализующих образовательные программы дошкольного образования;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- количество вновь созданных мест в группах раннего развития  за счет строительства ДОО и (или) пристроек, реконструкции, капитального ремонта зданий, выкупа зданий (помещений), поддержки негосударственных форм дошкольного образования;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- количество созданных мест для детей до 3 лет за счет альтернативных мероприятий рассчитывается по формуле: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Мп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Мгкп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Мр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, где: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Arial" w:hAnsi="Arial" w:cs="Arial"/>
                <w:sz w:val="24"/>
                <w:szCs w:val="24"/>
              </w:rPr>
              <w:instrText>QUOTE</w:instrTex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Arial" w:hAnsi="Arial" w:cs="Arial"/>
                <w:position w:val="-1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5pt;height:21.75pt" equationxml="&lt;">
                  <v:imagedata r:id="rId6" o:title="" chromakey="white"/>
                </v:shape>
              </w:pic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Мп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– количество созданных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ст в гр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уппах для детей до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3 лет полного дня в муниципальных, государственных и частных образовательных организациях, реализующих образовательные программы дошкольного образования;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Мгкп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– количество созданных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ст в гр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уппах кратковременного пребывания для детей до 3 лет в муниципальных, государственных и частных образовательных организациях, реализующих образовательные программы дошкольного образования; 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Мр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– количество созданных мест для детей до 3 лет в разновозрастных группах в муниципальных, государственных и частных образовательных организациях, реализующих образовательные программы дошкольного образования;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Мобщ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– общее количество запланированных к созданию на конец 2018 года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ст в гр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уппах раннего возраста для детей, из числа нуждающихся в предоставлении места в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дошкольной образовательной организации по состоянию на отчетный период, в муниципальных, государственных и частных образовательных организациях, реализующих образовательные программы дошкольного образования.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Рейтинг Глав муниципальных образований Московской области определяется в зависимости от максимального достигнутого значения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(100%) к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минимальному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(0%), где 100% - 1 место, далее в порядке убывания. При достижении 100% значения показателя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динамика поквартально не считается.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Муниципальному образованию Московской области, в котором отсутствует потребность в создании мест для детей до 3 лет в муниципальных, государственных и частных образовательных организациях, реализующих образовательные программы дошкольного образования,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значению показателя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присваивается 65%. 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При не предоставлении муниципальными районами, городскими округами Московской области данных (части данных), необходимых для расчета значений показателя в установленный срок или предоставление недостоверных данных, значение показателя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муниципального образования Московской области равно нулю 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присваивается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последнее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показателю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Конструктор форм ГАСУ, РСЭМ.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мест за отчётный период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Ч(1,5-3) / (Ч(1,5-3) + Ч(очередь)) х 100, где:</w:t>
            </w:r>
          </w:p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Ч(1.5-3) – численность детей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 возрасте от 1,5 до 3 лет, получающих дошкольное образование в текущем году;</w:t>
            </w:r>
          </w:p>
          <w:p w:rsidR="000C6964" w:rsidRDefault="000C6964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очередь) – численность детей в возрасте от 1,5 до 3 лет, находящихся в очереди на получение в текущем году дошкольного образования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pStyle w:val="a"/>
              <w:tabs>
                <w:tab w:val="clear" w:pos="360"/>
                <w:tab w:val="left" w:pos="708"/>
              </w:tabs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=ЧПРРПК / ОЧПРР х 100, где</w:t>
            </w:r>
          </w:p>
          <w:p w:rsidR="000C6964" w:rsidRDefault="000C69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ЧПРРПК - численность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подготовку;</w:t>
            </w:r>
          </w:p>
          <w:p w:rsidR="000C6964" w:rsidRDefault="000C69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ОЧПРР – общая численность педагогических  и руководящих работников дошкольных 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организаций.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статистики. Данные региональной системы электронного мониторинга и состояния и развития системы образования Московской области (далее – РСЭМ)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=ПРПО</w:t>
            </w:r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>(ДОО)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/ ПР</w:t>
            </w:r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>(ДОО)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х 100, где</w:t>
            </w:r>
          </w:p>
          <w:p w:rsidR="000C6964" w:rsidRDefault="000C6964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ПРП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О</w:t>
            </w:r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>(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ДОО) </w:t>
            </w:r>
            <w:r>
              <w:rPr>
                <w:rFonts w:ascii="Arial" w:eastAsia="Calibri" w:hAnsi="Arial" w:cs="Arial"/>
                <w:sz w:val="24"/>
                <w:szCs w:val="24"/>
              </w:rPr>
              <w:t>- численность педагогических работников дошкольных образовательных организаций, имеющих педагогическое образование;</w:t>
            </w:r>
          </w:p>
          <w:p w:rsidR="000C6964" w:rsidRDefault="000C69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Р</w:t>
            </w:r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>(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ДОО) </w:t>
            </w:r>
            <w:r>
              <w:rPr>
                <w:rFonts w:ascii="Arial" w:eastAsia="Calibri" w:hAnsi="Arial" w:cs="Arial"/>
                <w:sz w:val="24"/>
                <w:szCs w:val="24"/>
              </w:rPr>
              <w:t>- общая численность педагогических работников дошкольных образовательных организаций.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статистики. Данные региональной системы электронного мониторинга и состояния и развития системы образования Московской области (далее – РСЭМ)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Численность воспитанников в возрасте до трех лет,</w:t>
            </w:r>
            <w:r>
              <w:rPr>
                <w:rFonts w:ascii="Arial" w:hAnsi="Arial" w:cs="Arial"/>
                <w:sz w:val="24"/>
                <w:szCs w:val="24"/>
              </w:rPr>
              <w:br/>
              <w:t>посещающих государственные и муниципальные</w:t>
            </w:r>
            <w:r>
              <w:rPr>
                <w:rFonts w:ascii="Arial" w:hAnsi="Arial" w:cs="Arial"/>
                <w:sz w:val="24"/>
                <w:szCs w:val="24"/>
              </w:rPr>
              <w:br/>
              <w:t>организации, осуществляющие образовательную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деятельность по образовательным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программам</w:t>
            </w:r>
            <w:r>
              <w:rPr>
                <w:rFonts w:ascii="Arial" w:hAnsi="Arial" w:cs="Arial"/>
                <w:sz w:val="24"/>
                <w:szCs w:val="24"/>
              </w:rPr>
              <w:br/>
              <w:t>дошкольного образования, присмотр и уход, в том числе в</w:t>
            </w:r>
            <w:r>
              <w:rPr>
                <w:rFonts w:ascii="Arial" w:hAnsi="Arial" w:cs="Arial"/>
                <w:sz w:val="24"/>
                <w:szCs w:val="24"/>
              </w:rPr>
              <w:br/>
              <w:t>субъектах Российской Федерации, входящих в состав</w:t>
            </w:r>
            <w:r>
              <w:rPr>
                <w:rFonts w:ascii="Arial" w:hAnsi="Arial" w:cs="Arial"/>
                <w:sz w:val="24"/>
                <w:szCs w:val="24"/>
              </w:rPr>
              <w:br/>
              <w:t>Дальневосточного и Северо-Кавказского федеральных</w:t>
            </w:r>
            <w:r>
              <w:rPr>
                <w:rFonts w:ascii="Arial" w:hAnsi="Arial" w:cs="Arial"/>
                <w:sz w:val="24"/>
                <w:szCs w:val="24"/>
              </w:rPr>
              <w:br/>
              <w:t>округов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Значение показателей берутся на основании данных Федерального сегмента электронной очереди.  Установить значения показателей возможно только после проведения комплектования на новый 2019-2020 учебный год, открытия новых детских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садов, запланированных к 01.09.2019 и выполнения ДК по мероприятиям создания дополнительных мест для детей в возрасте до 3 лет в образовательных организациях, реализующих программы дошкольного образования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pStyle w:val="a"/>
              <w:tabs>
                <w:tab w:val="clear" w:pos="360"/>
                <w:tab w:val="left" w:pos="708"/>
              </w:tabs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0C6964" w:rsidRDefault="000C6964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Численность воспитанников в возрасте до трех лет,</w:t>
            </w:r>
            <w:r>
              <w:rPr>
                <w:rFonts w:ascii="Arial" w:hAnsi="Arial" w:cs="Arial"/>
                <w:sz w:val="24"/>
                <w:szCs w:val="24"/>
              </w:rPr>
              <w:br/>
              <w:t>посещающих частные организации, осуществляющие</w:t>
            </w:r>
            <w:r>
              <w:rPr>
                <w:rFonts w:ascii="Arial" w:hAnsi="Arial" w:cs="Arial"/>
                <w:sz w:val="24"/>
                <w:szCs w:val="24"/>
              </w:rPr>
              <w:br/>
              <w:t>образовательную деятельность по образовательным</w:t>
            </w:r>
            <w:r>
              <w:rPr>
                <w:rFonts w:ascii="Arial" w:hAnsi="Arial" w:cs="Arial"/>
                <w:sz w:val="24"/>
                <w:szCs w:val="24"/>
              </w:rPr>
              <w:br/>
              <w:t>программам дошкольного образования, присмотр и уход, в</w:t>
            </w:r>
            <w:r>
              <w:rPr>
                <w:rFonts w:ascii="Arial" w:hAnsi="Arial" w:cs="Arial"/>
                <w:sz w:val="24"/>
                <w:szCs w:val="24"/>
              </w:rPr>
              <w:br/>
              <w:t>том числе в субъектах Российской Федерации, входящих в</w:t>
            </w:r>
            <w:r>
              <w:rPr>
                <w:rFonts w:ascii="Arial" w:hAnsi="Arial" w:cs="Arial"/>
                <w:sz w:val="24"/>
                <w:szCs w:val="24"/>
              </w:rPr>
              <w:br/>
              <w:t>состав Дальневосточного и Северо-Кавказского</w:t>
            </w:r>
            <w:r>
              <w:rPr>
                <w:rFonts w:ascii="Arial" w:hAnsi="Arial" w:cs="Arial"/>
                <w:sz w:val="24"/>
                <w:szCs w:val="24"/>
              </w:rPr>
              <w:br/>
              <w:t>федеральных округов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показателей берутся на основании данных Федерального сегмента электронной очереди.  Установить значения показателей возможно только после проведения комплектования на новый 2019-2020 учебный год, открытия новых детских садов, запланированных к 01.09.2019 и выполнения ДК по мероприятиям создания дополнительных мест для детей в возрасте до 3 лет в образовательных организациях, реализующих программы дошкольного образования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pStyle w:val="a"/>
              <w:tabs>
                <w:tab w:val="clear" w:pos="360"/>
                <w:tab w:val="left" w:pos="708"/>
              </w:tabs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0C6964" w:rsidRDefault="000C6964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143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sz w:val="24"/>
                <w:szCs w:val="24"/>
                <w:lang w:val="de-DE"/>
              </w:rPr>
              <w:t xml:space="preserve">II </w:t>
            </w:r>
            <w:r>
              <w:rPr>
                <w:rFonts w:ascii="Arial" w:hAnsi="Arial" w:cs="Arial"/>
                <w:b/>
                <w:sz w:val="24"/>
                <w:szCs w:val="24"/>
              </w:rPr>
              <w:t>«Общее образование»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= ЗОО(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/ З(д) х 100, где: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О(</w:t>
            </w:r>
            <w:proofErr w:type="spellStart"/>
            <w:proofErr w:type="gramEnd"/>
            <w:r>
              <w:rPr>
                <w:rFonts w:ascii="Arial" w:hAnsi="Arial" w:cs="Arial"/>
                <w:sz w:val="24"/>
                <w:szCs w:val="24"/>
              </w:rPr>
              <w:t>мун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З(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118,13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Зарплата бюджетников - отношение средней заработной платы педагогических работников организаций для детей-сирот и детей, оставшихся без попечения родителей к среднемесячной начисленной заработной плате наемных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= ЗОО(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/ З(д) х 100, где: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О(</w:t>
            </w:r>
            <w:proofErr w:type="spellStart"/>
            <w:proofErr w:type="gramEnd"/>
            <w:r>
              <w:rPr>
                <w:rFonts w:ascii="Arial" w:hAnsi="Arial" w:cs="Arial"/>
                <w:sz w:val="24"/>
                <w:szCs w:val="24"/>
              </w:rPr>
              <w:t>мун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 – средняя заработная плата педагогических работников организаций для детей-сирот и детей, оставшихся без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попечения родителей;</w:t>
            </w:r>
          </w:p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  <w:vertAlign w:val="subscript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З(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98,8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 вторую смену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vertAlign w:val="subscript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QUOTE </w:instrText>
            </w:r>
            <w:r>
              <w:rPr>
                <w:rFonts w:ascii="Arial" w:hAnsi="Arial" w:cs="Arial"/>
                <w:position w:val="-17"/>
                <w:sz w:val="24"/>
                <w:szCs w:val="24"/>
              </w:rPr>
              <w:pict>
                <v:shape id="_x0000_i1026" type="#_x0000_t75" style="width:90.75pt;height:21.75pt" equationxml="&lt;">
                  <v:imagedata r:id="rId7" o:title="" chromakey="white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position w:val="-17"/>
                <w:sz w:val="24"/>
                <w:szCs w:val="24"/>
              </w:rPr>
              <w:pict>
                <v:shape id="_x0000_i1027" type="#_x0000_t75" style="width:90.75pt;height:21.75pt" equationxml="&lt;">
                  <v:imagedata r:id="rId7" o:title="" chromakey="white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значение показателя;</w:t>
            </w:r>
          </w:p>
          <w:p w:rsidR="000C6964" w:rsidRDefault="000C6964">
            <w:pPr>
              <w:pStyle w:val="ConsPlusNormal"/>
              <w:ind w:right="-96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  – численность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по образовательным программам  начального общего образования, основного общего образования, среднего общего образования;</w:t>
            </w:r>
          </w:p>
          <w:p w:rsidR="000C6964" w:rsidRDefault="000C6964">
            <w:pPr>
              <w:pStyle w:val="ConsPlusNormal"/>
              <w:ind w:right="-96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  во 2 см – численность обучающихся  во вторую смену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2,5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Данные государственной статистики. 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 =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количество образовательных организаций, обеспеченных необходимой скоростью доступа к сети Интернет;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–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количество образовательных организаций всего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РСЭМ.</w:t>
            </w:r>
          </w:p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Доля муниципальных учреждений общего образования, обеспеченных доступом в информационно-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 =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Коб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количество образовательных организаций, обеспеченных необходимой скоростью доступа к сети Интернет;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–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количество образовательных организаций всего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РСЭМ.</w:t>
            </w:r>
          </w:p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shape id="_x0000_i1028" type="#_x0000_t75" style="width:75.75pt;height:27pt" equationxml="&lt;">
                  <v:imagedata r:id="rId8" o:title="" chromakey="white"/>
                </v:shape>
              </w:pict>
            </w:r>
          </w:p>
          <w:p w:rsidR="000C6964" w:rsidRDefault="000C6964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0C6964" w:rsidRDefault="000C696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0C6964" w:rsidRDefault="000C696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образовательных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0C6964" w:rsidRDefault="000C696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Ведомственные данные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современных компьютеров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(со сроком эксплуатации не более семи лет)</w:t>
            </w:r>
          </w:p>
          <w:p w:rsidR="000C6964" w:rsidRDefault="000C6964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на 100 обучающихся в общеобразовательных организациях в Московской области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штука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Отношение количества современных компьютеров (со сроком эксплуатации не более семи лет)</w:t>
            </w:r>
          </w:p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общеобразовательных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к общей численности обучающихся в общеобразовательных организациях × 100 процентов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18,5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численности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Отношение численности обучающихся по федеральным  государственными образовательным стандартам к общей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численности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обучающихся по программам общего образования *100 процентов.</w:t>
            </w:r>
          </w:p>
          <w:p w:rsidR="000C6964" w:rsidRDefault="000C6964">
            <w:pPr>
              <w:pStyle w:val="aff2"/>
              <w:ind w:left="37"/>
              <w:rPr>
                <w:rFonts w:ascii="Arial" w:hAnsi="Arial" w:cs="Arial"/>
                <w:shd w:val="clear" w:color="auto" w:fill="FEFFFE"/>
              </w:rPr>
            </w:pPr>
            <w:proofErr w:type="gramStart"/>
            <w:r>
              <w:rPr>
                <w:rFonts w:ascii="Arial" w:hAnsi="Arial" w:cs="Arial"/>
                <w:shd w:val="clear" w:color="auto" w:fill="FEFFFE"/>
              </w:rPr>
              <w:t>П</w:t>
            </w:r>
            <w:proofErr w:type="gramEnd"/>
            <w:r>
              <w:rPr>
                <w:rFonts w:ascii="Arial" w:hAnsi="Arial" w:cs="Arial"/>
                <w:shd w:val="clear" w:color="auto" w:fill="FEFFFE"/>
              </w:rPr>
              <w:t>=</w:t>
            </w:r>
            <w:proofErr w:type="spellStart"/>
            <w:r>
              <w:rPr>
                <w:rFonts w:ascii="Arial" w:hAnsi="Arial" w:cs="Arial"/>
                <w:shd w:val="clear" w:color="auto" w:fill="FEFFFE"/>
              </w:rPr>
              <w:t>Кфгос</w:t>
            </w:r>
            <w:proofErr w:type="spellEnd"/>
            <w:r>
              <w:rPr>
                <w:rFonts w:ascii="Arial" w:hAnsi="Arial" w:cs="Arial"/>
                <w:shd w:val="clear" w:color="auto" w:fill="FEFFFE"/>
              </w:rPr>
              <w:t xml:space="preserve"> / </w:t>
            </w:r>
            <w:proofErr w:type="spellStart"/>
            <w:r>
              <w:rPr>
                <w:rFonts w:ascii="Arial" w:hAnsi="Arial" w:cs="Arial"/>
                <w:shd w:val="clear" w:color="auto" w:fill="FEFFFE"/>
              </w:rPr>
              <w:t>Кобщ</w:t>
            </w:r>
            <w:proofErr w:type="spellEnd"/>
            <w:r>
              <w:rPr>
                <w:rFonts w:ascii="Arial" w:hAnsi="Arial" w:cs="Arial"/>
                <w:shd w:val="clear" w:color="auto" w:fill="FEFFFE"/>
              </w:rPr>
              <w:t xml:space="preserve">* 100, где </w:t>
            </w:r>
          </w:p>
          <w:p w:rsidR="000C6964" w:rsidRDefault="000C6964">
            <w:pPr>
              <w:pStyle w:val="aff2"/>
              <w:ind w:left="37"/>
              <w:rPr>
                <w:rFonts w:ascii="Arial" w:hAnsi="Arial" w:cs="Arial"/>
                <w:shd w:val="clear" w:color="auto" w:fill="FEFFFE"/>
              </w:rPr>
            </w:pPr>
            <w:proofErr w:type="spellStart"/>
            <w:r>
              <w:rPr>
                <w:rFonts w:ascii="Arial" w:hAnsi="Arial" w:cs="Arial"/>
                <w:shd w:val="clear" w:color="auto" w:fill="FEFFFE"/>
              </w:rPr>
              <w:t>Кфгос</w:t>
            </w:r>
            <w:proofErr w:type="spellEnd"/>
            <w:r>
              <w:rPr>
                <w:rFonts w:ascii="Arial" w:hAnsi="Arial" w:cs="Arial"/>
                <w:shd w:val="clear" w:color="auto" w:fill="FEFFFE"/>
              </w:rPr>
              <w:t xml:space="preserve"> – количество </w:t>
            </w:r>
            <w:proofErr w:type="gramStart"/>
            <w:r>
              <w:rPr>
                <w:rFonts w:ascii="Arial" w:hAnsi="Arial" w:cs="Arial"/>
                <w:shd w:val="clear" w:color="auto" w:fill="FEFFFE"/>
              </w:rPr>
              <w:t>обучающихся</w:t>
            </w:r>
            <w:proofErr w:type="gramEnd"/>
            <w:r>
              <w:rPr>
                <w:rFonts w:ascii="Arial" w:hAnsi="Arial" w:cs="Arial"/>
                <w:shd w:val="clear" w:color="auto" w:fill="FEFFFE"/>
              </w:rPr>
              <w:t xml:space="preserve"> по ФГОС; </w:t>
            </w:r>
          </w:p>
          <w:p w:rsidR="000C6964" w:rsidRDefault="000C6964">
            <w:pPr>
              <w:pStyle w:val="aff2"/>
              <w:ind w:left="37"/>
              <w:rPr>
                <w:rFonts w:ascii="Arial" w:hAnsi="Arial" w:cs="Arial"/>
                <w:shd w:val="clear" w:color="auto" w:fill="FEFFFE"/>
              </w:rPr>
            </w:pPr>
            <w:proofErr w:type="spellStart"/>
            <w:r>
              <w:rPr>
                <w:rFonts w:ascii="Arial" w:hAnsi="Arial" w:cs="Arial"/>
                <w:shd w:val="clear" w:color="auto" w:fill="FEFFFE"/>
              </w:rPr>
              <w:t>Кобщ</w:t>
            </w:r>
            <w:proofErr w:type="spellEnd"/>
            <w:r>
              <w:rPr>
                <w:rFonts w:ascii="Arial" w:hAnsi="Arial" w:cs="Arial"/>
                <w:shd w:val="clear" w:color="auto" w:fill="FEFFFE"/>
              </w:rPr>
              <w:t xml:space="preserve"> – общая численность </w:t>
            </w:r>
            <w:proofErr w:type="gramStart"/>
            <w:r>
              <w:rPr>
                <w:rFonts w:ascii="Arial" w:hAnsi="Arial" w:cs="Arial"/>
                <w:shd w:val="clear" w:color="auto" w:fill="FEFFFE"/>
              </w:rPr>
              <w:t>обучающихся</w:t>
            </w:r>
            <w:proofErr w:type="gramEnd"/>
            <w:r>
              <w:rPr>
                <w:rFonts w:ascii="Arial" w:hAnsi="Arial" w:cs="Arial"/>
                <w:shd w:val="clear" w:color="auto" w:fill="FEFFFE"/>
              </w:rPr>
              <w:t xml:space="preserve"> по программам общего образования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82,9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РСЭМ.</w:t>
            </w:r>
          </w:p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Современное управление школой (Качество школьного образования (соответствие стандарту качества управления общеобразовательными организациями))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= СТКД + Ж + ДК, где: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итоговый результат современного управления школой, %;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СТКД – доля руководителей общеобразовательных организаций, соответствующих стандарту качества, % (далее – школ);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Ж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наличие жалоб, поступивших через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по вопросам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в части школ, %;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ДК – доля исполнения муниципальным образованием мероприятий дорожных карт, направленных на выход школ из «красной» зоны и недопущению попадания школ в «красную» зону, запланированных на отчетный период, %.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СТКД = СТК / ОР х 100%, где: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СТКД  – доля руководителей общеобразовательных организаций, соответствующих стандарту качества;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СТК – количество руководителей, соответствующих стандарту качества, участвующие в оценке качества на отчетный период;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 – общее количество руководителей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общеобразовательных организаций в муниципальном образовании, участвовавших в оценке качества за отчетный период.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Ж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наличие жалоб, поступивших через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 по вопросам образования в части школ, %, где: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отсутствие жалоб – 100%;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исполнение/решение проблемы согласно утвержденному регламенту портала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 - 80%;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наличие жалоб, проблемы по которым не решены – 0%.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ДК =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/ЦД/МС/ПК, где: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З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(1 квартал) – кураторство школ органами местного самоуправления, в том числе главами муниципальных образований – 100%;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ЦД (2 квартал) – заключение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договоров с вузами на целевое обучение: наличие – 100%, отсутствие - 0%;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МС (3 квартал) – привлечение молодых специалистов в образовательные организации: наличие – 100%, отсутствие - 0%;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(4 квартал) – повышение квалификации, переподготовка, стажировка директоров и педагогических работников: наличие – 100%, отсутствие - 0%.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оценки исполнения ДК каждый критерий рассматривается в установленный отчетный период со значением 100%.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Конструктор форм ГАСУ (формы «Общая информация о директоре», «Оценка качества деятельности руководителей общеобразовательных организаций в Московской области»)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штука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Ведомственные данные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выпускников текущего года, набравших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ДВ = В/ВТГ х 100, где:                                 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ДВ – доля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высокобалльников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(выпускников текущего года, набравших 220 баллов и более по 3 предметам);                                   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– количество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высокобалльников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;                             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РЦОИ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Результативность участия муниципального образования во Всероссийской олимпиаде школьников (</w:t>
            </w:r>
            <w:proofErr w:type="spellStart"/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Результативность участия муниципального образования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ВсОШ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рассчитывается ежеквартально в соответствии с этапами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ВсОШ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по формулам: 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1 квартал – региональный этап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ВсОШ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RI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=(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п+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пр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)/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уч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X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100%;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RI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- результативность, переводится в баллы 1 к 1;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п – количество победителей;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пр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– количество призеров;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уч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– количество участников.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квартал – заключительный этап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ВсОШ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RII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=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+(10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п+7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пр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);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RII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- результативность;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-эффективность участия в региональном этапе;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=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уч.закл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уч.рег.х100%,, переводится в баллы 1 к 1;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уч.закл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–количество участников заключительного этапа (набравшие необходимое количество баллов для участия в заключительном этапе, установленных Министерством просвещения Российской Федерации (проходные баллы));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уч.рег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- количество участников регионального этапа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ВсОШ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п – количество победителей;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пр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– количество призеров;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III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квартал – школьный этап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ВсОШ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, учитываются результаты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квартала;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RIII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RII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IV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квартал – муниципальный этап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ВсОШ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RIV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=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уч.рег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уч.мун.х100%, где  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RIV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– результативность, переводится в баллы 1 к 1;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уч.рег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–количество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lastRenderedPageBreak/>
              <w:t>участников муниципального этапа, вышедших на региональный этап (набравшие необходимое количество баллов для участия в региональном этапе, установленных Министерством образования Московской области (проходные баллы));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K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уч.мун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 xml:space="preserve"> - количество участников муниципального этапа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ВсОШ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0,92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 нарастающим итогом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учителей, заместителей директоров и директоров школ, повысивших уровень квалификации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      Ку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Д= ----- х 100%, где 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      Ко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Д - доля учителей, заместителей директоров и директоров школ, повысивших уровень квалификации;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Ку – количество учителей, заместителей директоров и директоров школ, успешно прошедших оценку итоговой сертификации;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– общее количество учителей, заместителей директоров и директоров школ муниципальных образований Московской области.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Система электронного повышения квалификации и профессиональной переподготовки педагогических работников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 нарастающим итогом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Сокращение школ, находящихся в «красной зоне»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   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Ккр.з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.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= ------- х 100%, где 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     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Кобщ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.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- доля школ, находящихся в «красной зоне»;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Ккр.з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.- количество школ, находящихся в «красной зоне»;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Кобщ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.- общее количество школ муниципального образования Московской области, включенных в рейтинг.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14,29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3,4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w w:val="105"/>
                <w:sz w:val="24"/>
                <w:szCs w:val="24"/>
                <w:lang w:val="ru-RU"/>
              </w:rPr>
              <w:t>Количество созданных и функционирующих Центров образования цифрового и гуманитарного профилей «Точка роста», оснащенных оборудованием и средствами обучения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штука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программы общего образования и среднего профессионального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ш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тука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Поддержка образования детей с ограниченными возможностями здоровья. Обновление материально-технической базы в организациях, осуществляющих образовательную деятельность исключительно по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адоптированным основным общеобразовательным программам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Число детей, получивших рекомендации по построению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br/>
              <w:t>индивидуального учебного плана в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Количество введенных в эксплуатацию объектов общего образования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      Кат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Д= ----- х 100%, где 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      Ко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Д - доля педагогических работников, прошедших независимую оценку квалификации;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Кат – количество педагогических работников, прошедших независимую оценку квалификации;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– общее количество педагогических работников муниципального образования Московской области.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Один раз в год</w:t>
            </w:r>
          </w:p>
        </w:tc>
      </w:tr>
      <w:tr w:rsidR="000C6964" w:rsidTr="000C6964">
        <w:trPr>
          <w:trHeight w:val="20"/>
        </w:trPr>
        <w:tc>
          <w:tcPr>
            <w:tcW w:w="143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Подпрограмма III «Дополнительное  образование, воспитание и психолого-социальное сопровождение детей»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Отношение средней заработной платы педагогических работников организаций дополнительного образования детей 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средней заработной плате учителей в Московской области, всего, в том числе: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position w:val="-24"/>
                <w:sz w:val="24"/>
                <w:szCs w:val="24"/>
                <w:lang w:val="en-US"/>
              </w:rPr>
              <w:object w:dxaOrig="1515" w:dyaOrig="510">
                <v:shape id="_x0000_i1029" type="#_x0000_t75" style="width:75.75pt;height:25.5pt" o:ole="">
                  <v:imagedata r:id="rId9" o:title=""/>
                </v:shape>
                <o:OLEObject Type="Embed" ProgID="Equation.3" ShapeID="_x0000_i1029" DrawAspect="Content" ObjectID="_1624798619" r:id="rId10"/>
              </w:object>
            </w:r>
          </w:p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показатель;</w:t>
            </w:r>
          </w:p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ЗДОП – среднемесячная заработная плата педагогов муниципальных организаций дополнительного образования;</w:t>
            </w:r>
          </w:p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ЗУ – среднемесячная зарплата учителя в 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103,8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квартал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position w:val="-36"/>
                <w:sz w:val="24"/>
                <w:szCs w:val="24"/>
                <w:lang w:eastAsia="ru-RU"/>
              </w:rPr>
              <w:drawing>
                <wp:inline distT="0" distB="0" distL="0" distR="0">
                  <wp:extent cx="1228725" cy="43815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pStyle w:val="ConsPlusNormal"/>
              <w:ind w:hanging="18"/>
              <w:rPr>
                <w:sz w:val="24"/>
                <w:szCs w:val="24"/>
              </w:rPr>
            </w:pPr>
            <w:r>
              <w:rPr>
                <w:noProof/>
                <w:position w:val="-16"/>
                <w:sz w:val="24"/>
                <w:szCs w:val="24"/>
              </w:rPr>
              <w:drawing>
                <wp:inline distT="0" distB="0" distL="0" distR="0">
                  <wp:extent cx="866775" cy="3048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- численность детей в возрасте от 5 до 18 лет, обучающихся по дополнительным образовательным программам;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position w:val="-16"/>
                <w:sz w:val="24"/>
                <w:szCs w:val="24"/>
                <w:lang w:eastAsia="ru-RU"/>
              </w:rPr>
              <w:drawing>
                <wp:inline distT="0" distB="0" distL="0" distR="0">
                  <wp:extent cx="485775" cy="3048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- общая численность детей в возрасте от 5 до 18 лет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95,7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Данные государственной статистики, </w:t>
            </w:r>
          </w:p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ДО-1 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сводная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),  данные Росстата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= Ч(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/ ЧД х 100, где: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  <w:sz w:val="24"/>
                <w:szCs w:val="24"/>
              </w:rPr>
              <w:t>тм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– численность участников творческих мероприятий;</w:t>
            </w:r>
          </w:p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ЧД – общая численность детей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36,9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Мониторинг результатов конкурсных мероприятий.</w:t>
            </w:r>
          </w:p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 (от 5 до 18 лет), охваченных дополнительными образовательными программами технической и естественнонаучной направленности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Ох= (1д + 2д + 3д + 4д)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Ох – доля детей, охваченных дополнительными общеразвивающими программами технической и естественнонаучной направленности;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д – численность детей, получающих услугу в организациях дополнительного образования;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д -  численность детей, получающих услугу  в общеобразовательных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организациях;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д – численность детей, получающих услугу  в дошкольных образовательных организациях;</w:t>
            </w:r>
          </w:p>
          <w:p w:rsidR="000C6964" w:rsidRDefault="000C69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д – численность детей, получающих услугу  по дополнительным общеобразовательным программам на базе детских технопарков;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прогнозная численность количества детей в возрасте от  5 до 17 лет (включительно) на конец текущего года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Школьные спортивные соревнования (Организация спортивных соревнований внутри школы – определение лучших.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Межшкольные соревнования, окружные/районные, областные)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 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+ С2 + …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Сn</w:t>
            </w:r>
            <w:proofErr w:type="spellEnd"/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Сш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——— х ———————— х 100%, где: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     9 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Чобщ</w:t>
            </w:r>
            <w:proofErr w:type="spellEnd"/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Сш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школ, охваченных спортивными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мероприятиями;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количество общеобразовательных организаций муниципального образования, принявших участие в соревнованиях;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общее количество общеобразовательных организаций в муниципальном образовании: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 2 … n – общеобразовательные организации муниципалитета по порядку;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 – количество видов соревнований (9), в которых участвовала каждая из общеобразовательных организаций муниципального образования;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 – количество видов спорта.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Конструктор форм ГАСУ,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Доля муниципальных организаций в муниципальном </w:t>
            </w: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lastRenderedPageBreak/>
              <w:t>образовании Московской обеспеченных современными аппаратно-программными комплексами со средствами криптографической защиты информации, процент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n=R/K×100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n – доля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 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0C6964" w:rsidRDefault="000C69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 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 средствами криптографической защиты информации;</w:t>
            </w:r>
          </w:p>
          <w:p w:rsidR="000C6964" w:rsidRDefault="000C6964">
            <w:pPr>
              <w:autoSpaceDE w:val="0"/>
              <w:autoSpaceDN w:val="0"/>
              <w:adjustRightInd w:val="0"/>
              <w:rPr>
                <w:rFonts w:ascii="Arial" w:hAnsi="Arial" w:cs="Arial"/>
                <w:position w:val="-36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K – количество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Ведомственные данные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Один раз в год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Подмосковье», процент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Д = (1Д+2Д+3Д+4Д)/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Чн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х100, где 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Д-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доля детей в возрасте от 5 до 18 лет, посещающих объединения образовательных организаций, участвующих в проекте «Наука в Подмосковье»;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1Д – численность детей, посещающих объединения в организациях дополнительного образования (МОУ, НОУ), участвующих в проекте «Наука в Подмосковье»;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2Д – численность детей, посещающих объединения в общеобразовательных организациях (МОУ, НОУ), участвующих в проекте «Наука в Подмосковье»;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3Д – численность детей, посещающих объединения в дошкольных образовательных </w:t>
            </w: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lastRenderedPageBreak/>
              <w:t>организациях (МОУ, НОУ), участвующих в проекте «Наука в Подмосковье»;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4Д – численность детей, посещающих объединения на базе технопарков, участвующих в проекте «Наука в Подмосковье»;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Чн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– численность детей в возрасте от 5 до 17 лет (включительно) по данным Росстата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РСЭМ, Школьный портал (с учетом доработанного функционала), Данные Росстата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 нарастающим итогом</w:t>
            </w:r>
          </w:p>
        </w:tc>
      </w:tr>
      <w:tr w:rsidR="000C6964" w:rsidTr="000C6964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») 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развития Российской Федерации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4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штуки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Д = 1Д+2Д+3Д+4Д+Д5, где 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Д-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») 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1Д – численность детей, посещающих объединения в организациях </w:t>
            </w: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lastRenderedPageBreak/>
              <w:t>дополнительного образования (МОУ, НОУ), участвующих в проекте «Наука в Подмосковье»;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2Д – численность детей, посещающих объединения в общеобразовательных организациях (МОУ, НОУ), участвующих в проекте «Наука в Подмосковье»;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3Д – численность детей, посещающих объединения в дошкольных образовательных организациях (МОУ, НОУ), участвующих в проекте «Наука в Подмосковье»;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4Д – численность детей, посещающих объединения на базе технопарков, участвующих в проекте «Наука в Подмосковье»;</w:t>
            </w:r>
          </w:p>
          <w:p w:rsidR="000C6964" w:rsidRDefault="000C6964">
            <w:pPr>
              <w:pStyle w:val="afc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5Д -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численность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"</w:t>
            </w:r>
          </w:p>
          <w:p w:rsidR="000C6964" w:rsidRDefault="000C6964">
            <w:pPr>
              <w:pStyle w:val="afc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--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ind w:left="-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РСЭМ, Школьный портал (с учетом доработанного функционала), Данные Росстата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964" w:rsidRDefault="000C6964">
            <w:pPr>
              <w:widowControl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 нарастающим итогом</w:t>
            </w:r>
          </w:p>
        </w:tc>
      </w:tr>
    </w:tbl>
    <w:p w:rsidR="000C6964" w:rsidRDefault="000C6964" w:rsidP="000C6964">
      <w:pPr>
        <w:spacing w:after="0" w:line="240" w:lineRule="auto"/>
        <w:jc w:val="center"/>
        <w:rPr>
          <w:rFonts w:ascii="Arial" w:hAnsi="Arial" w:cs="Arial"/>
          <w:sz w:val="24"/>
          <w:szCs w:val="24"/>
          <w:highlight w:val="red"/>
          <w:lang w:eastAsia="ru-RU"/>
        </w:rPr>
      </w:pPr>
    </w:p>
    <w:p w:rsidR="00BD4594" w:rsidRDefault="00BD4594"/>
    <w:sectPr w:rsidR="00BD4594" w:rsidSect="000C69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40AF5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594"/>
    <w:rsid w:val="000C6964"/>
    <w:rsid w:val="00BD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C6964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C696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C6964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C6964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0C6964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0C6964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0"/>
    <w:link w:val="HTML0"/>
    <w:semiHidden/>
    <w:unhideWhenUsed/>
    <w:rsid w:val="000C69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semiHidden/>
    <w:rsid w:val="000C696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6">
    <w:name w:val="Normal (Web)"/>
    <w:basedOn w:val="a0"/>
    <w:uiPriority w:val="99"/>
    <w:semiHidden/>
    <w:unhideWhenUsed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0C696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0C6964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0C696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0C696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0C696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0C6964"/>
    <w:rPr>
      <w:rFonts w:ascii="Calibri" w:eastAsia="Times New Roman" w:hAnsi="Calibri" w:cs="Times New Roman"/>
      <w:lang w:val="x-none"/>
    </w:rPr>
  </w:style>
  <w:style w:type="paragraph" w:styleId="ad">
    <w:name w:val="footer"/>
    <w:basedOn w:val="a0"/>
    <w:link w:val="ae"/>
    <w:uiPriority w:val="99"/>
    <w:semiHidden/>
    <w:unhideWhenUsed/>
    <w:rsid w:val="000C696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0C6964"/>
    <w:rPr>
      <w:rFonts w:ascii="Calibri" w:eastAsia="Times New Roman" w:hAnsi="Calibri" w:cs="Times New Roman"/>
      <w:lang w:val="x-none"/>
    </w:rPr>
  </w:style>
  <w:style w:type="paragraph" w:styleId="af">
    <w:name w:val="endnote text"/>
    <w:basedOn w:val="a0"/>
    <w:link w:val="af0"/>
    <w:uiPriority w:val="99"/>
    <w:semiHidden/>
    <w:unhideWhenUsed/>
    <w:rsid w:val="000C6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0C696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1">
    <w:name w:val="List"/>
    <w:basedOn w:val="a0"/>
    <w:uiPriority w:val="99"/>
    <w:semiHidden/>
    <w:unhideWhenUsed/>
    <w:rsid w:val="000C6964"/>
    <w:pPr>
      <w:ind w:left="283" w:hanging="283"/>
      <w:contextualSpacing/>
    </w:pPr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unhideWhenUsed/>
    <w:rsid w:val="000C6964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uiPriority w:val="99"/>
    <w:semiHidden/>
    <w:unhideWhenUsed/>
    <w:rsid w:val="000C6964"/>
    <w:pPr>
      <w:ind w:left="566" w:hanging="283"/>
      <w:contextualSpacing/>
    </w:pPr>
    <w:rPr>
      <w:rFonts w:ascii="Calibri" w:eastAsia="Times New Roman" w:hAnsi="Calibri" w:cs="Times New Roman"/>
    </w:rPr>
  </w:style>
  <w:style w:type="paragraph" w:styleId="af2">
    <w:name w:val="Closing"/>
    <w:basedOn w:val="a0"/>
    <w:link w:val="af3"/>
    <w:uiPriority w:val="99"/>
    <w:semiHidden/>
    <w:unhideWhenUsed/>
    <w:rsid w:val="000C6964"/>
    <w:pPr>
      <w:ind w:left="4252"/>
    </w:pPr>
    <w:rPr>
      <w:rFonts w:ascii="Calibri" w:eastAsia="Times New Roman" w:hAnsi="Calibri" w:cs="Times New Roman"/>
      <w:lang w:val="x-none"/>
    </w:rPr>
  </w:style>
  <w:style w:type="character" w:customStyle="1" w:styleId="af3">
    <w:name w:val="Прощание Знак"/>
    <w:basedOn w:val="a1"/>
    <w:link w:val="af2"/>
    <w:uiPriority w:val="99"/>
    <w:semiHidden/>
    <w:rsid w:val="000C6964"/>
    <w:rPr>
      <w:rFonts w:ascii="Calibri" w:eastAsia="Times New Roman" w:hAnsi="Calibri" w:cs="Times New Roman"/>
      <w:lang w:val="x-none"/>
    </w:rPr>
  </w:style>
  <w:style w:type="paragraph" w:styleId="af4">
    <w:name w:val="Body Text"/>
    <w:basedOn w:val="a0"/>
    <w:link w:val="af5"/>
    <w:uiPriority w:val="99"/>
    <w:semiHidden/>
    <w:unhideWhenUsed/>
    <w:rsid w:val="000C696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0C69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Body Text Indent"/>
    <w:basedOn w:val="a0"/>
    <w:link w:val="af7"/>
    <w:uiPriority w:val="99"/>
    <w:semiHidden/>
    <w:unhideWhenUsed/>
    <w:rsid w:val="000C6964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0C6964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8">
    <w:name w:val="annotation subject"/>
    <w:basedOn w:val="a9"/>
    <w:next w:val="a9"/>
    <w:link w:val="af9"/>
    <w:uiPriority w:val="99"/>
    <w:semiHidden/>
    <w:unhideWhenUsed/>
    <w:rsid w:val="000C6964"/>
    <w:rPr>
      <w:b/>
      <w:bCs/>
    </w:rPr>
  </w:style>
  <w:style w:type="character" w:customStyle="1" w:styleId="af9">
    <w:name w:val="Тема примечания Знак"/>
    <w:basedOn w:val="aa"/>
    <w:link w:val="af8"/>
    <w:uiPriority w:val="99"/>
    <w:semiHidden/>
    <w:rsid w:val="000C6964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a">
    <w:name w:val="Balloon Text"/>
    <w:basedOn w:val="a0"/>
    <w:link w:val="afb"/>
    <w:uiPriority w:val="99"/>
    <w:semiHidden/>
    <w:unhideWhenUsed/>
    <w:rsid w:val="000C6964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0C6964"/>
    <w:rPr>
      <w:rFonts w:ascii="Segoe UI" w:eastAsia="Times New Roman" w:hAnsi="Segoe UI" w:cs="Times New Roman"/>
      <w:sz w:val="18"/>
      <w:szCs w:val="18"/>
      <w:lang w:val="en-US"/>
    </w:rPr>
  </w:style>
  <w:style w:type="paragraph" w:styleId="afc">
    <w:name w:val="No Spacing"/>
    <w:uiPriority w:val="1"/>
    <w:qFormat/>
    <w:rsid w:val="000C696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fd">
    <w:name w:val="Revision"/>
    <w:uiPriority w:val="99"/>
    <w:semiHidden/>
    <w:rsid w:val="000C6964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e">
    <w:name w:val="List Paragraph"/>
    <w:basedOn w:val="a0"/>
    <w:uiPriority w:val="99"/>
    <w:qFormat/>
    <w:rsid w:val="000C6964"/>
    <w:pPr>
      <w:ind w:left="708"/>
    </w:pPr>
    <w:rPr>
      <w:rFonts w:ascii="Calibri" w:eastAsia="Times New Roman" w:hAnsi="Calibri" w:cs="Times New Roman"/>
      <w:lang w:val="en-US"/>
    </w:rPr>
  </w:style>
  <w:style w:type="paragraph" w:customStyle="1" w:styleId="ListParagraph">
    <w:name w:val="List Paragraph"/>
    <w:basedOn w:val="a0"/>
    <w:uiPriority w:val="99"/>
    <w:rsid w:val="000C696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0C6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">
    <w:name w:val="Прижатый влево"/>
    <w:basedOn w:val="a0"/>
    <w:next w:val="a0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0C69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0C69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0C69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0C6964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0C6964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0C6964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0C6964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0C696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0C696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0C69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0C696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0C6964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0C69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0C69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0C696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0C696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0C696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0C69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0C6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0C69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0C696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0C696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0C69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0C696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0C696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0C69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0C69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0C69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0C69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0C696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0C69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0C69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0C69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0C696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0C696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0C69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0C696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0C69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0C696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0C69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0C696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0C69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0C696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0C69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0C696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0C69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0C69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0C69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0C696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0C696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0C696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0C69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0C69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0C69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0C696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0C69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0C696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0C69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0C69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0C696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0C69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0C6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0C696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0C696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0C696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0C696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0C696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0C69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0C6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0C696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0C696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0C69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0C69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0C69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0C6964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Содержимое таблицы"/>
    <w:basedOn w:val="a0"/>
    <w:uiPriority w:val="99"/>
    <w:rsid w:val="000C6964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2">
    <w:name w:val="Стиль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otnote reference"/>
    <w:uiPriority w:val="99"/>
    <w:semiHidden/>
    <w:unhideWhenUsed/>
    <w:rsid w:val="000C6964"/>
    <w:rPr>
      <w:rFonts w:ascii="Times New Roman" w:hAnsi="Times New Roman" w:cs="Times New Roman" w:hint="default"/>
      <w:vertAlign w:val="superscript"/>
    </w:rPr>
  </w:style>
  <w:style w:type="character" w:styleId="aff4">
    <w:name w:val="endnote reference"/>
    <w:uiPriority w:val="99"/>
    <w:semiHidden/>
    <w:unhideWhenUsed/>
    <w:rsid w:val="000C6964"/>
    <w:rPr>
      <w:vertAlign w:val="superscript"/>
    </w:rPr>
  </w:style>
  <w:style w:type="character" w:styleId="aff5">
    <w:name w:val="Intense Emphasis"/>
    <w:uiPriority w:val="21"/>
    <w:qFormat/>
    <w:rsid w:val="000C6964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rsid w:val="000C6964"/>
    <w:rPr>
      <w:rFonts w:ascii="Times New Roman" w:hAnsi="Times New Roman" w:cs="Times New Roman" w:hint="default"/>
    </w:rPr>
  </w:style>
  <w:style w:type="character" w:customStyle="1" w:styleId="FontStyle657">
    <w:name w:val="Font Style657"/>
    <w:rsid w:val="000C6964"/>
    <w:rPr>
      <w:rFonts w:ascii="Times New Roman" w:hAnsi="Times New Roman" w:cs="Times New Roman" w:hint="default"/>
      <w:color w:val="000000"/>
      <w:sz w:val="26"/>
    </w:rPr>
  </w:style>
  <w:style w:type="character" w:customStyle="1" w:styleId="aff6">
    <w:name w:val="Цветовое выделение"/>
    <w:uiPriority w:val="99"/>
    <w:rsid w:val="000C6964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0C6964"/>
    <w:rPr>
      <w:rFonts w:ascii="Tahoma" w:hAnsi="Tahoma" w:cs="Tahoma" w:hint="default"/>
      <w:sz w:val="16"/>
      <w:szCs w:val="16"/>
      <w:lang w:eastAsia="ru-RU"/>
    </w:rPr>
  </w:style>
  <w:style w:type="character" w:customStyle="1" w:styleId="16">
    <w:name w:val="Тема примечания Знак1"/>
    <w:uiPriority w:val="99"/>
    <w:semiHidden/>
    <w:rsid w:val="000C6964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0C6964"/>
    <w:rPr>
      <w:rFonts w:ascii="Times New Roman" w:hAnsi="Times New Roman" w:cs="Times New Roman" w:hint="default"/>
    </w:rPr>
  </w:style>
  <w:style w:type="character" w:customStyle="1" w:styleId="epm">
    <w:name w:val="epm"/>
    <w:rsid w:val="000C6964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0C6964"/>
  </w:style>
  <w:style w:type="table" w:styleId="aff7">
    <w:name w:val="Table Grid"/>
    <w:basedOn w:val="a2"/>
    <w:uiPriority w:val="59"/>
    <w:rsid w:val="000C696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2"/>
    <w:uiPriority w:val="59"/>
    <w:rsid w:val="000C69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2"/>
    <w:uiPriority w:val="59"/>
    <w:rsid w:val="000C69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0C69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0C69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0C69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0C69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0C69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C6964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C696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C6964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C6964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0C6964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0C6964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0"/>
    <w:link w:val="HTML0"/>
    <w:semiHidden/>
    <w:unhideWhenUsed/>
    <w:rsid w:val="000C69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semiHidden/>
    <w:rsid w:val="000C696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6">
    <w:name w:val="Normal (Web)"/>
    <w:basedOn w:val="a0"/>
    <w:uiPriority w:val="99"/>
    <w:semiHidden/>
    <w:unhideWhenUsed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0C696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0C6964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0C696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0C696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0C696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0C6964"/>
    <w:rPr>
      <w:rFonts w:ascii="Calibri" w:eastAsia="Times New Roman" w:hAnsi="Calibri" w:cs="Times New Roman"/>
      <w:lang w:val="x-none"/>
    </w:rPr>
  </w:style>
  <w:style w:type="paragraph" w:styleId="ad">
    <w:name w:val="footer"/>
    <w:basedOn w:val="a0"/>
    <w:link w:val="ae"/>
    <w:uiPriority w:val="99"/>
    <w:semiHidden/>
    <w:unhideWhenUsed/>
    <w:rsid w:val="000C696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0C6964"/>
    <w:rPr>
      <w:rFonts w:ascii="Calibri" w:eastAsia="Times New Roman" w:hAnsi="Calibri" w:cs="Times New Roman"/>
      <w:lang w:val="x-none"/>
    </w:rPr>
  </w:style>
  <w:style w:type="paragraph" w:styleId="af">
    <w:name w:val="endnote text"/>
    <w:basedOn w:val="a0"/>
    <w:link w:val="af0"/>
    <w:uiPriority w:val="99"/>
    <w:semiHidden/>
    <w:unhideWhenUsed/>
    <w:rsid w:val="000C6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0C696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1">
    <w:name w:val="List"/>
    <w:basedOn w:val="a0"/>
    <w:uiPriority w:val="99"/>
    <w:semiHidden/>
    <w:unhideWhenUsed/>
    <w:rsid w:val="000C6964"/>
    <w:pPr>
      <w:ind w:left="283" w:hanging="283"/>
      <w:contextualSpacing/>
    </w:pPr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unhideWhenUsed/>
    <w:rsid w:val="000C6964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uiPriority w:val="99"/>
    <w:semiHidden/>
    <w:unhideWhenUsed/>
    <w:rsid w:val="000C6964"/>
    <w:pPr>
      <w:ind w:left="566" w:hanging="283"/>
      <w:contextualSpacing/>
    </w:pPr>
    <w:rPr>
      <w:rFonts w:ascii="Calibri" w:eastAsia="Times New Roman" w:hAnsi="Calibri" w:cs="Times New Roman"/>
    </w:rPr>
  </w:style>
  <w:style w:type="paragraph" w:styleId="af2">
    <w:name w:val="Closing"/>
    <w:basedOn w:val="a0"/>
    <w:link w:val="af3"/>
    <w:uiPriority w:val="99"/>
    <w:semiHidden/>
    <w:unhideWhenUsed/>
    <w:rsid w:val="000C6964"/>
    <w:pPr>
      <w:ind w:left="4252"/>
    </w:pPr>
    <w:rPr>
      <w:rFonts w:ascii="Calibri" w:eastAsia="Times New Roman" w:hAnsi="Calibri" w:cs="Times New Roman"/>
      <w:lang w:val="x-none"/>
    </w:rPr>
  </w:style>
  <w:style w:type="character" w:customStyle="1" w:styleId="af3">
    <w:name w:val="Прощание Знак"/>
    <w:basedOn w:val="a1"/>
    <w:link w:val="af2"/>
    <w:uiPriority w:val="99"/>
    <w:semiHidden/>
    <w:rsid w:val="000C6964"/>
    <w:rPr>
      <w:rFonts w:ascii="Calibri" w:eastAsia="Times New Roman" w:hAnsi="Calibri" w:cs="Times New Roman"/>
      <w:lang w:val="x-none"/>
    </w:rPr>
  </w:style>
  <w:style w:type="paragraph" w:styleId="af4">
    <w:name w:val="Body Text"/>
    <w:basedOn w:val="a0"/>
    <w:link w:val="af5"/>
    <w:uiPriority w:val="99"/>
    <w:semiHidden/>
    <w:unhideWhenUsed/>
    <w:rsid w:val="000C696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0C69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Body Text Indent"/>
    <w:basedOn w:val="a0"/>
    <w:link w:val="af7"/>
    <w:uiPriority w:val="99"/>
    <w:semiHidden/>
    <w:unhideWhenUsed/>
    <w:rsid w:val="000C6964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0C6964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8">
    <w:name w:val="annotation subject"/>
    <w:basedOn w:val="a9"/>
    <w:next w:val="a9"/>
    <w:link w:val="af9"/>
    <w:uiPriority w:val="99"/>
    <w:semiHidden/>
    <w:unhideWhenUsed/>
    <w:rsid w:val="000C6964"/>
    <w:rPr>
      <w:b/>
      <w:bCs/>
    </w:rPr>
  </w:style>
  <w:style w:type="character" w:customStyle="1" w:styleId="af9">
    <w:name w:val="Тема примечания Знак"/>
    <w:basedOn w:val="aa"/>
    <w:link w:val="af8"/>
    <w:uiPriority w:val="99"/>
    <w:semiHidden/>
    <w:rsid w:val="000C6964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a">
    <w:name w:val="Balloon Text"/>
    <w:basedOn w:val="a0"/>
    <w:link w:val="afb"/>
    <w:uiPriority w:val="99"/>
    <w:semiHidden/>
    <w:unhideWhenUsed/>
    <w:rsid w:val="000C6964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0C6964"/>
    <w:rPr>
      <w:rFonts w:ascii="Segoe UI" w:eastAsia="Times New Roman" w:hAnsi="Segoe UI" w:cs="Times New Roman"/>
      <w:sz w:val="18"/>
      <w:szCs w:val="18"/>
      <w:lang w:val="en-US"/>
    </w:rPr>
  </w:style>
  <w:style w:type="paragraph" w:styleId="afc">
    <w:name w:val="No Spacing"/>
    <w:uiPriority w:val="1"/>
    <w:qFormat/>
    <w:rsid w:val="000C696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fd">
    <w:name w:val="Revision"/>
    <w:uiPriority w:val="99"/>
    <w:semiHidden/>
    <w:rsid w:val="000C6964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e">
    <w:name w:val="List Paragraph"/>
    <w:basedOn w:val="a0"/>
    <w:uiPriority w:val="99"/>
    <w:qFormat/>
    <w:rsid w:val="000C6964"/>
    <w:pPr>
      <w:ind w:left="708"/>
    </w:pPr>
    <w:rPr>
      <w:rFonts w:ascii="Calibri" w:eastAsia="Times New Roman" w:hAnsi="Calibri" w:cs="Times New Roman"/>
      <w:lang w:val="en-US"/>
    </w:rPr>
  </w:style>
  <w:style w:type="paragraph" w:customStyle="1" w:styleId="ListParagraph">
    <w:name w:val="List Paragraph"/>
    <w:basedOn w:val="a0"/>
    <w:uiPriority w:val="99"/>
    <w:rsid w:val="000C696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0C6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">
    <w:name w:val="Прижатый влево"/>
    <w:basedOn w:val="a0"/>
    <w:next w:val="a0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0C69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0C69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0C69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0C6964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0C6964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0C6964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0C6964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0C696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0C696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0C69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0C696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0C6964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0C69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0C69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0C696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0C696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0C696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0C69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0C6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0C69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0C696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0C696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0C69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0C696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0C696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0C69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0C69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0C69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0C69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0C696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0C69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0C69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0C69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0C696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0C696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0C69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0C696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0C69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0C696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0C69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0C696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0C69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0C696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0C69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0C696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0C69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0C69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0C6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0C69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0C696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0C696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0C696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0C69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0C69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0C69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0C696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0C69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0C696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0C69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0C69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0C696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0C69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0C6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0C69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0C6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0C696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0C696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0C696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0C696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0C69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0C696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0C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0C6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0C6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0C69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0C69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0C6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0C696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0C6964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0C696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0C69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0C69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0C69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0C6964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Содержимое таблицы"/>
    <w:basedOn w:val="a0"/>
    <w:uiPriority w:val="99"/>
    <w:rsid w:val="000C6964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2">
    <w:name w:val="Стиль"/>
    <w:uiPriority w:val="99"/>
    <w:rsid w:val="000C6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otnote reference"/>
    <w:uiPriority w:val="99"/>
    <w:semiHidden/>
    <w:unhideWhenUsed/>
    <w:rsid w:val="000C6964"/>
    <w:rPr>
      <w:rFonts w:ascii="Times New Roman" w:hAnsi="Times New Roman" w:cs="Times New Roman" w:hint="default"/>
      <w:vertAlign w:val="superscript"/>
    </w:rPr>
  </w:style>
  <w:style w:type="character" w:styleId="aff4">
    <w:name w:val="endnote reference"/>
    <w:uiPriority w:val="99"/>
    <w:semiHidden/>
    <w:unhideWhenUsed/>
    <w:rsid w:val="000C6964"/>
    <w:rPr>
      <w:vertAlign w:val="superscript"/>
    </w:rPr>
  </w:style>
  <w:style w:type="character" w:styleId="aff5">
    <w:name w:val="Intense Emphasis"/>
    <w:uiPriority w:val="21"/>
    <w:qFormat/>
    <w:rsid w:val="000C6964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rsid w:val="000C6964"/>
    <w:rPr>
      <w:rFonts w:ascii="Times New Roman" w:hAnsi="Times New Roman" w:cs="Times New Roman" w:hint="default"/>
    </w:rPr>
  </w:style>
  <w:style w:type="character" w:customStyle="1" w:styleId="FontStyle657">
    <w:name w:val="Font Style657"/>
    <w:rsid w:val="000C6964"/>
    <w:rPr>
      <w:rFonts w:ascii="Times New Roman" w:hAnsi="Times New Roman" w:cs="Times New Roman" w:hint="default"/>
      <w:color w:val="000000"/>
      <w:sz w:val="26"/>
    </w:rPr>
  </w:style>
  <w:style w:type="character" w:customStyle="1" w:styleId="aff6">
    <w:name w:val="Цветовое выделение"/>
    <w:uiPriority w:val="99"/>
    <w:rsid w:val="000C6964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0C6964"/>
    <w:rPr>
      <w:rFonts w:ascii="Tahoma" w:hAnsi="Tahoma" w:cs="Tahoma" w:hint="default"/>
      <w:sz w:val="16"/>
      <w:szCs w:val="16"/>
      <w:lang w:eastAsia="ru-RU"/>
    </w:rPr>
  </w:style>
  <w:style w:type="character" w:customStyle="1" w:styleId="16">
    <w:name w:val="Тема примечания Знак1"/>
    <w:uiPriority w:val="99"/>
    <w:semiHidden/>
    <w:rsid w:val="000C6964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0C6964"/>
    <w:rPr>
      <w:rFonts w:ascii="Times New Roman" w:hAnsi="Times New Roman" w:cs="Times New Roman" w:hint="default"/>
    </w:rPr>
  </w:style>
  <w:style w:type="character" w:customStyle="1" w:styleId="epm">
    <w:name w:val="epm"/>
    <w:rsid w:val="000C6964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0C6964"/>
  </w:style>
  <w:style w:type="table" w:styleId="aff7">
    <w:name w:val="Table Grid"/>
    <w:basedOn w:val="a2"/>
    <w:uiPriority w:val="59"/>
    <w:rsid w:val="000C696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2"/>
    <w:uiPriority w:val="59"/>
    <w:rsid w:val="000C69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2"/>
    <w:uiPriority w:val="59"/>
    <w:rsid w:val="000C69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0C69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0C69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0C69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0C69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0C69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187</Pages>
  <Words>20967</Words>
  <Characters>119517</Characters>
  <Application>Microsoft Office Word</Application>
  <DocSecurity>0</DocSecurity>
  <Lines>995</Lines>
  <Paragraphs>280</Paragraphs>
  <ScaleCrop>false</ScaleCrop>
  <Company/>
  <LinksUpToDate>false</LinksUpToDate>
  <CharactersWithSpaces>140204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2019-07-16T12:43:00Z</dcterms:created>
  <dcterms:modified xsi:type="dcterms:W3CDTF">2019-07-16T13:11:00Z</dcterms:modified>
</cp:coreProperties>
</file>