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C0CB" w14:textId="77777777" w:rsidR="008D4C28" w:rsidRPr="00C84ACE" w:rsidRDefault="008D4C28" w:rsidP="008D4C28">
      <w:pPr>
        <w:pStyle w:val="20"/>
        <w:shd w:val="clear" w:color="auto" w:fill="auto"/>
        <w:spacing w:after="304" w:line="280" w:lineRule="exact"/>
        <w:ind w:left="1760"/>
        <w:rPr>
          <w:rFonts w:ascii="Arial" w:hAnsi="Arial" w:cs="Arial"/>
          <w:sz w:val="24"/>
          <w:szCs w:val="24"/>
        </w:rPr>
      </w:pPr>
      <w:bookmarkStart w:id="0" w:name="ОМГ"/>
      <w:bookmarkEnd w:id="0"/>
      <w:r w:rsidRPr="00C84ACE">
        <w:rPr>
          <w:rFonts w:ascii="Arial" w:hAnsi="Arial" w:cs="Arial"/>
          <w:sz w:val="24"/>
          <w:szCs w:val="24"/>
        </w:rPr>
        <w:t>Сообщение о возможном установлении публичного сервитута</w:t>
      </w:r>
    </w:p>
    <w:p w14:paraId="5120D9D4" w14:textId="77777777" w:rsidR="008D4C28" w:rsidRPr="00C84ACE" w:rsidRDefault="008D4C28" w:rsidP="008D4C28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 xml:space="preserve">В соответствии с поступившим ходатайством об установлении публичного сервитута, администрация городского округа Люберцы Московской области информирует о возможном установлении публичного сервитута в соответствии со ст. 39.41 Земельного кодекса Российской Федерации (далее - Кодекс), в целях реконструкции участка (части) инженерного сооружения ВЛ 500 </w:t>
      </w:r>
      <w:proofErr w:type="spellStart"/>
      <w:r w:rsidRPr="00C84ACE">
        <w:rPr>
          <w:rFonts w:ascii="Arial" w:hAnsi="Arial" w:cs="Arial"/>
          <w:sz w:val="24"/>
          <w:szCs w:val="24"/>
        </w:rPr>
        <w:t>кВ</w:t>
      </w:r>
      <w:proofErr w:type="spellEnd"/>
      <w:r w:rsidRPr="00C84ACE">
        <w:rPr>
          <w:rFonts w:ascii="Arial" w:hAnsi="Arial" w:cs="Arial"/>
          <w:sz w:val="24"/>
          <w:szCs w:val="24"/>
        </w:rPr>
        <w:t xml:space="preserve"> Ногинск- Каскадная, в отношении земель и земельных участков общей площадью 8340 </w:t>
      </w:r>
      <w:proofErr w:type="spellStart"/>
      <w:r w:rsidRPr="00C84ACE">
        <w:rPr>
          <w:rFonts w:ascii="Arial" w:hAnsi="Arial" w:cs="Arial"/>
          <w:sz w:val="24"/>
          <w:szCs w:val="24"/>
        </w:rPr>
        <w:t>кв.м</w:t>
      </w:r>
      <w:proofErr w:type="spellEnd"/>
      <w:r w:rsidRPr="00C84ACE">
        <w:rPr>
          <w:rFonts w:ascii="Arial" w:hAnsi="Arial" w:cs="Arial"/>
          <w:sz w:val="24"/>
          <w:szCs w:val="24"/>
        </w:rPr>
        <w:t>, расположенных в городском округе Люберцы Московской области, в том числе расположенных в кадастровых кварталах 50:22:0060201, 50:22:0060107, 50:22:0010105 и частях земельных участков с:</w:t>
      </w:r>
    </w:p>
    <w:p w14:paraId="745168B0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50:22:0010105:19714, адрес: Московская область, р-н Люберецкий, г Люберцы;</w:t>
      </w:r>
    </w:p>
    <w:p w14:paraId="722A1D7F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50:22:0010105:19713, адрес: Московская область, р-н Люберецкий, г Люберцы;</w:t>
      </w:r>
    </w:p>
    <w:p w14:paraId="54BA9130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50:22:0000000:117597, адрес: Московская область, г Люберцы, Российская Федерация, городской округ Люберцы;</w:t>
      </w:r>
    </w:p>
    <w:p w14:paraId="1460C89D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 xml:space="preserve">кадастровым номером: 50:22:0010105:49668, адрес: Московская область, г Люберцы, Российская Федерация, </w:t>
      </w:r>
      <w:proofErr w:type="spellStart"/>
      <w:r w:rsidRPr="00C84ACE">
        <w:rPr>
          <w:rFonts w:ascii="Arial" w:hAnsi="Arial" w:cs="Arial"/>
          <w:sz w:val="24"/>
          <w:szCs w:val="24"/>
        </w:rPr>
        <w:t>г.о</w:t>
      </w:r>
      <w:proofErr w:type="spellEnd"/>
      <w:r w:rsidRPr="00C84ACE">
        <w:rPr>
          <w:rFonts w:ascii="Arial" w:hAnsi="Arial" w:cs="Arial"/>
          <w:sz w:val="24"/>
          <w:szCs w:val="24"/>
        </w:rPr>
        <w:t>. Люберцы;</w:t>
      </w:r>
    </w:p>
    <w:p w14:paraId="5FFCF145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50:22:0010105:37557, адрес: Московская область, г Люберцы, Российская Федерация, городской округ Люберцы;</w:t>
      </w:r>
    </w:p>
    <w:p w14:paraId="05C0D3CA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50:22:0000000:108349, адрес: Московская область, р-н Люберецкий, п. Красково;</w:t>
      </w:r>
    </w:p>
    <w:p w14:paraId="51899930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50:22:0060107:3998, адрес: Московская область, р-н Люберецкий, п Красково;</w:t>
      </w:r>
    </w:p>
    <w:p w14:paraId="26C6B81B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50:22:0000000:107955, адрес: Московская область, р-н Люберецкий;</w:t>
      </w:r>
    </w:p>
    <w:p w14:paraId="3091AC57" w14:textId="77777777" w:rsidR="008D4C28" w:rsidRPr="00C84ACE" w:rsidRDefault="008D4C28" w:rsidP="008D4C28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кадастровым номером: 50:22:0060201:81, адрес: Московская область, Люберецкий район, г/п Красково, вблизи уч. 51 СНТ «Ветеран-Марусино».</w:t>
      </w:r>
    </w:p>
    <w:p w14:paraId="5F8D58D9" w14:textId="77777777" w:rsidR="008D4C28" w:rsidRPr="00C84ACE" w:rsidRDefault="008D4C28" w:rsidP="008D4C28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4C967577" w14:textId="77777777" w:rsidR="008D4C28" w:rsidRPr="00C84ACE" w:rsidRDefault="008D4C28" w:rsidP="008D4C28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 xml:space="preserve">Заявления об учете прав на земельные участки принимаются в письменной форме в течение 15 дней со дня опубликования настоящего извещения в администрации го. Люберцы по адресу: г. Люберцы, Октябрьский проспект, д. 190, по рабочим дням с 9.00-13.00 и 14.00-18.00 </w:t>
      </w:r>
      <w:proofErr w:type="spellStart"/>
      <w:r w:rsidRPr="00C84ACE">
        <w:rPr>
          <w:rFonts w:ascii="Arial" w:hAnsi="Arial" w:cs="Arial"/>
          <w:sz w:val="24"/>
          <w:szCs w:val="24"/>
        </w:rPr>
        <w:t>каб</w:t>
      </w:r>
      <w:proofErr w:type="spellEnd"/>
      <w:r w:rsidRPr="00C84ACE">
        <w:rPr>
          <w:rFonts w:ascii="Arial" w:hAnsi="Arial" w:cs="Arial"/>
          <w:sz w:val="24"/>
          <w:szCs w:val="24"/>
        </w:rPr>
        <w:t>. 101.</w:t>
      </w:r>
    </w:p>
    <w:p w14:paraId="43254101" w14:textId="77777777" w:rsidR="008D4C28" w:rsidRPr="00C84ACE" w:rsidRDefault="008D4C28" w:rsidP="008D4C28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C84ACE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hyperlink r:id="rId6" w:history="1">
        <w:r w:rsidRPr="00C84ACE">
          <w:rPr>
            <w:rStyle w:val="a5"/>
            <w:rFonts w:ascii="Arial" w:hAnsi="Arial" w:cs="Arial"/>
            <w:sz w:val="24"/>
            <w:szCs w:val="24"/>
            <w:lang w:val="en-US"/>
          </w:rPr>
          <w:t>lbrc</w:t>
        </w:r>
        <w:r w:rsidRPr="00C84ACE">
          <w:rPr>
            <w:rStyle w:val="a5"/>
            <w:rFonts w:ascii="Arial" w:hAnsi="Arial" w:cs="Arial"/>
            <w:sz w:val="24"/>
            <w:szCs w:val="24"/>
          </w:rPr>
          <w:t>_</w:t>
        </w:r>
        <w:r w:rsidRPr="00C84ACE">
          <w:rPr>
            <w:rStyle w:val="a5"/>
            <w:rFonts w:ascii="Arial" w:hAnsi="Arial" w:cs="Arial"/>
            <w:sz w:val="24"/>
            <w:szCs w:val="24"/>
            <w:lang w:val="en-US"/>
          </w:rPr>
          <w:t>sk</w:t>
        </w:r>
        <w:r w:rsidRPr="00C84ACE">
          <w:rPr>
            <w:rStyle w:val="a5"/>
            <w:rFonts w:ascii="Arial" w:hAnsi="Arial" w:cs="Arial"/>
            <w:sz w:val="24"/>
            <w:szCs w:val="24"/>
          </w:rPr>
          <w:t>@</w:t>
        </w:r>
        <w:r w:rsidRPr="00C84ACE">
          <w:rPr>
            <w:rStyle w:val="a5"/>
            <w:rFonts w:ascii="Arial" w:hAnsi="Arial" w:cs="Arial"/>
            <w:sz w:val="24"/>
            <w:szCs w:val="24"/>
            <w:lang w:val="en-US"/>
          </w:rPr>
          <w:t>mosreg</w:t>
        </w:r>
        <w:r w:rsidRPr="00C84ACE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C84ACE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14:paraId="141C104D" w14:textId="5F686BBB" w:rsidR="008D4C28" w:rsidRDefault="008D4C28" w:rsidP="008D4C28">
      <w:pPr>
        <w:pStyle w:val="20"/>
        <w:shd w:val="clear" w:color="auto" w:fill="auto"/>
        <w:spacing w:after="0" w:line="322" w:lineRule="exact"/>
        <w:ind w:firstLine="600"/>
        <w:jc w:val="both"/>
        <w:rPr>
          <w:b/>
          <w:bCs/>
          <w:sz w:val="22"/>
        </w:rPr>
      </w:pPr>
      <w:r w:rsidRPr="00C84ACE">
        <w:rPr>
          <w:rFonts w:ascii="Arial" w:hAnsi="Arial" w:cs="Arial"/>
          <w:sz w:val="24"/>
          <w:szCs w:val="24"/>
        </w:rPr>
        <w:t>Настоящее сообщение о возможном установлении публичного сервитута размещено на сайте: www.люберцы.рф</w:t>
      </w:r>
    </w:p>
    <w:sectPr w:rsidR="008D4C28" w:rsidSect="008D4C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2CB"/>
    <w:multiLevelType w:val="multilevel"/>
    <w:tmpl w:val="48F2DD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67"/>
    <w:rsid w:val="00007267"/>
    <w:rsid w:val="008D4C28"/>
    <w:rsid w:val="00F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C30"/>
  <w15:chartTrackingRefBased/>
  <w15:docId w15:val="{D2D92FF6-DB77-4E56-8EAA-7793E11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D4C28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D4C28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8D4C28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C28"/>
    <w:pPr>
      <w:widowControl w:val="0"/>
      <w:shd w:val="clear" w:color="auto" w:fill="FFFFFF"/>
      <w:spacing w:after="420" w:line="240" w:lineRule="atLeas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rc_sk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1DD1-DEFB-4BD6-A14E-534FFB50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2024-10-11T13:53:00Z</dcterms:created>
  <dcterms:modified xsi:type="dcterms:W3CDTF">2024-10-11T13:53:00Z</dcterms:modified>
</cp:coreProperties>
</file>