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62" w:rsidRPr="00905809" w:rsidRDefault="00F30B62" w:rsidP="00905809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F30B62" w:rsidRPr="00905809" w:rsidRDefault="00F30B62" w:rsidP="00905809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D01184" w:rsidRPr="00905809" w:rsidRDefault="00D01184" w:rsidP="0090580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Постановление администрации</w:t>
      </w:r>
      <w:r w:rsidRPr="0090580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01184" w:rsidRPr="00905809" w:rsidRDefault="00D01184" w:rsidP="0090580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5809">
        <w:rPr>
          <w:rFonts w:ascii="Arial" w:hAnsi="Arial" w:cs="Arial"/>
          <w:sz w:val="24"/>
          <w:szCs w:val="24"/>
        </w:rPr>
        <w:t>городской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округ Люберцы Московской области</w:t>
      </w:r>
    </w:p>
    <w:p w:rsidR="00D01184" w:rsidRPr="00905809" w:rsidRDefault="00D01184" w:rsidP="0090580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 № </w:t>
      </w:r>
      <w:r w:rsidRPr="00905809">
        <w:rPr>
          <w:rFonts w:ascii="Arial" w:hAnsi="Arial" w:cs="Arial"/>
          <w:sz w:val="24"/>
          <w:szCs w:val="24"/>
        </w:rPr>
        <w:t>2767-ПА</w:t>
      </w:r>
      <w:r w:rsidRPr="00905809">
        <w:rPr>
          <w:rFonts w:ascii="Arial" w:hAnsi="Arial" w:cs="Arial"/>
          <w:sz w:val="24"/>
          <w:szCs w:val="24"/>
        </w:rPr>
        <w:t xml:space="preserve"> от </w:t>
      </w:r>
      <w:r w:rsidRPr="00905809">
        <w:rPr>
          <w:rFonts w:ascii="Arial" w:hAnsi="Arial" w:cs="Arial"/>
          <w:sz w:val="24"/>
          <w:szCs w:val="24"/>
        </w:rPr>
        <w:t>18.07.2018</w:t>
      </w:r>
      <w:r w:rsidRPr="00905809">
        <w:rPr>
          <w:rFonts w:ascii="Arial" w:hAnsi="Arial" w:cs="Arial"/>
          <w:sz w:val="24"/>
          <w:szCs w:val="24"/>
        </w:rPr>
        <w:t>г.</w:t>
      </w:r>
    </w:p>
    <w:p w:rsidR="00F30B62" w:rsidRPr="00905809" w:rsidRDefault="00F30B62" w:rsidP="00905809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F30B62" w:rsidRPr="00905809" w:rsidRDefault="00F30B62" w:rsidP="00905809">
      <w:pPr>
        <w:pStyle w:val="aa"/>
        <w:tabs>
          <w:tab w:val="left" w:pos="900"/>
        </w:tabs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0B62" w:rsidRPr="00905809" w:rsidRDefault="00F30B62" w:rsidP="00905809">
      <w:pPr>
        <w:pStyle w:val="aa"/>
        <w:tabs>
          <w:tab w:val="left" w:pos="900"/>
        </w:tabs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b/>
          <w:sz w:val="24"/>
          <w:szCs w:val="24"/>
        </w:rPr>
        <w:t>Об утверждении Порядка ведения муниципальной долговой книги муниципального образования городской округ Люберцы Московской области</w:t>
      </w:r>
    </w:p>
    <w:p w:rsidR="00F30B62" w:rsidRPr="00905809" w:rsidRDefault="00F30B62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 В соответствии со статьями 120 и 121 Бюджетного </w:t>
      </w:r>
      <w:hyperlink r:id="rId7" w:history="1">
        <w:r w:rsidRPr="00905809">
          <w:rPr>
            <w:rFonts w:ascii="Arial" w:hAnsi="Arial" w:cs="Arial"/>
            <w:sz w:val="24"/>
            <w:szCs w:val="24"/>
          </w:rPr>
          <w:t>кодекса</w:t>
        </w:r>
      </w:hyperlink>
      <w:r w:rsidRPr="00905809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 постановляю:</w:t>
      </w:r>
    </w:p>
    <w:p w:rsidR="00F30B62" w:rsidRPr="00905809" w:rsidRDefault="00F30B62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1. Утвердить </w:t>
      </w:r>
      <w:hyperlink w:anchor="P29" w:history="1">
        <w:r w:rsidRPr="00905809">
          <w:rPr>
            <w:rFonts w:ascii="Arial" w:hAnsi="Arial" w:cs="Arial"/>
            <w:sz w:val="24"/>
            <w:szCs w:val="24"/>
          </w:rPr>
          <w:t>Порядок</w:t>
        </w:r>
      </w:hyperlink>
      <w:r w:rsidRPr="00905809">
        <w:rPr>
          <w:rFonts w:ascii="Arial" w:hAnsi="Arial" w:cs="Arial"/>
          <w:sz w:val="24"/>
          <w:szCs w:val="24"/>
        </w:rPr>
        <w:t xml:space="preserve"> ведения муниципальной долговой книги муниципального образования городской округ Люберцы Московской области (прилагается).</w:t>
      </w:r>
    </w:p>
    <w:p w:rsidR="00F30B62" w:rsidRPr="00905809" w:rsidRDefault="00F30B62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30B62" w:rsidRPr="00905809" w:rsidRDefault="00F30B62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 и распространяется на правоотношения, возникшие с 01 января 2018 года.</w:t>
      </w:r>
    </w:p>
    <w:p w:rsidR="00F30B62" w:rsidRPr="00905809" w:rsidRDefault="00F30B62" w:rsidP="00905809">
      <w:pPr>
        <w:overflowPunct/>
        <w:spacing w:line="240" w:lineRule="auto"/>
        <w:ind w:firstLine="540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905809">
        <w:rPr>
          <w:rFonts w:ascii="Arial" w:hAnsi="Arial" w:cs="Arial"/>
          <w:sz w:val="24"/>
          <w:szCs w:val="24"/>
          <w:lang w:eastAsia="en-US"/>
        </w:rPr>
        <w:t xml:space="preserve">  4. Контроль за выполнением настоящего Постановления возложить на заместителя Главы администрации </w:t>
      </w:r>
      <w:proofErr w:type="spellStart"/>
      <w:r w:rsidRPr="00905809">
        <w:rPr>
          <w:rFonts w:ascii="Arial" w:hAnsi="Arial" w:cs="Arial"/>
          <w:sz w:val="24"/>
          <w:szCs w:val="24"/>
          <w:lang w:eastAsia="en-US"/>
        </w:rPr>
        <w:t>Забабуркину</w:t>
      </w:r>
      <w:proofErr w:type="spellEnd"/>
      <w:r w:rsidRPr="00905809">
        <w:rPr>
          <w:rFonts w:ascii="Arial" w:hAnsi="Arial" w:cs="Arial"/>
          <w:sz w:val="24"/>
          <w:szCs w:val="24"/>
          <w:lang w:eastAsia="en-US"/>
        </w:rPr>
        <w:t xml:space="preserve"> Н.А.  </w:t>
      </w:r>
    </w:p>
    <w:p w:rsidR="00F30B62" w:rsidRPr="00905809" w:rsidRDefault="00F30B62" w:rsidP="00905809">
      <w:pPr>
        <w:overflowPunct/>
        <w:spacing w:line="240" w:lineRule="auto"/>
        <w:ind w:firstLine="54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F30B62" w:rsidRPr="00905809" w:rsidRDefault="00F30B62" w:rsidP="00905809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905809">
        <w:rPr>
          <w:rFonts w:ascii="Arial" w:hAnsi="Arial" w:cs="Arial"/>
          <w:sz w:val="24"/>
          <w:szCs w:val="24"/>
          <w:lang w:eastAsia="en-US"/>
        </w:rPr>
        <w:t xml:space="preserve">Первый заместитель </w:t>
      </w:r>
    </w:p>
    <w:p w:rsidR="00F30B62" w:rsidRPr="00905809" w:rsidRDefault="00F30B62" w:rsidP="00905809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905809">
        <w:rPr>
          <w:rFonts w:ascii="Arial" w:hAnsi="Arial" w:cs="Arial"/>
          <w:sz w:val="24"/>
          <w:szCs w:val="24"/>
          <w:lang w:eastAsia="en-US"/>
        </w:rPr>
        <w:t>Главы администрации</w:t>
      </w:r>
      <w:r w:rsidRPr="00905809">
        <w:rPr>
          <w:rFonts w:ascii="Arial" w:hAnsi="Arial" w:cs="Arial"/>
          <w:sz w:val="24"/>
          <w:szCs w:val="24"/>
          <w:lang w:eastAsia="en-US"/>
        </w:rPr>
        <w:tab/>
      </w:r>
      <w:r w:rsidRPr="00905809">
        <w:rPr>
          <w:rFonts w:ascii="Arial" w:hAnsi="Arial" w:cs="Arial"/>
          <w:sz w:val="24"/>
          <w:szCs w:val="24"/>
          <w:lang w:eastAsia="en-US"/>
        </w:rPr>
        <w:tab/>
      </w:r>
      <w:r w:rsidRPr="00905809">
        <w:rPr>
          <w:rFonts w:ascii="Arial" w:hAnsi="Arial" w:cs="Arial"/>
          <w:sz w:val="24"/>
          <w:szCs w:val="24"/>
          <w:lang w:eastAsia="en-US"/>
        </w:rPr>
        <w:tab/>
      </w:r>
      <w:r w:rsidRPr="00905809">
        <w:rPr>
          <w:rFonts w:ascii="Arial" w:hAnsi="Arial" w:cs="Arial"/>
          <w:sz w:val="24"/>
          <w:szCs w:val="24"/>
          <w:lang w:eastAsia="en-US"/>
        </w:rPr>
        <w:tab/>
      </w:r>
      <w:r w:rsidRPr="00905809">
        <w:rPr>
          <w:rFonts w:ascii="Arial" w:hAnsi="Arial" w:cs="Arial"/>
          <w:sz w:val="24"/>
          <w:szCs w:val="24"/>
          <w:lang w:eastAsia="en-US"/>
        </w:rPr>
        <w:tab/>
      </w:r>
      <w:r w:rsidRPr="00905809">
        <w:rPr>
          <w:rFonts w:ascii="Arial" w:hAnsi="Arial" w:cs="Arial"/>
          <w:sz w:val="24"/>
          <w:szCs w:val="24"/>
          <w:lang w:eastAsia="en-US"/>
        </w:rPr>
        <w:tab/>
      </w:r>
      <w:r w:rsidRPr="00905809">
        <w:rPr>
          <w:rFonts w:ascii="Arial" w:hAnsi="Arial" w:cs="Arial"/>
          <w:sz w:val="24"/>
          <w:szCs w:val="24"/>
          <w:lang w:eastAsia="en-US"/>
        </w:rPr>
        <w:tab/>
        <w:t xml:space="preserve">    И.Г. Назарьева</w:t>
      </w:r>
    </w:p>
    <w:p w:rsidR="00905809" w:rsidRPr="00905809" w:rsidRDefault="00905809" w:rsidP="00905809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905809" w:rsidRDefault="00905809" w:rsidP="00905809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905809" w:rsidRDefault="00905809" w:rsidP="00905809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905809" w:rsidRDefault="00905809" w:rsidP="00905809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905809" w:rsidRDefault="00905809" w:rsidP="00905809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905809" w:rsidRDefault="00905809" w:rsidP="00905809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905809" w:rsidRDefault="00905809" w:rsidP="00905809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905809" w:rsidRDefault="00905809" w:rsidP="00905809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905809" w:rsidRDefault="00905809" w:rsidP="00905809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905809" w:rsidRDefault="00905809" w:rsidP="00905809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905809" w:rsidRDefault="00905809" w:rsidP="00905809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905809" w:rsidRDefault="00905809" w:rsidP="00905809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905809" w:rsidRDefault="00905809" w:rsidP="00905809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905809" w:rsidRDefault="00905809" w:rsidP="00905809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905809" w:rsidRDefault="00905809" w:rsidP="00905809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905809" w:rsidRDefault="00905809" w:rsidP="00905809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905809" w:rsidRDefault="00905809" w:rsidP="00905809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905809" w:rsidRDefault="00905809" w:rsidP="00905809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905809" w:rsidRPr="00905809" w:rsidRDefault="00905809" w:rsidP="00905809">
      <w:pPr>
        <w:overflowPunct/>
        <w:spacing w:line="240" w:lineRule="auto"/>
        <w:ind w:firstLine="0"/>
        <w:textAlignment w:val="auto"/>
        <w:rPr>
          <w:rFonts w:ascii="Arial" w:hAnsi="Arial" w:cs="Arial"/>
          <w:sz w:val="24"/>
          <w:szCs w:val="24"/>
          <w:lang w:eastAsia="en-US"/>
        </w:rPr>
      </w:pPr>
    </w:p>
    <w:p w:rsidR="00905809" w:rsidRPr="00905809" w:rsidRDefault="00905809" w:rsidP="009058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905809" w:rsidRPr="00905809" w:rsidRDefault="00905809" w:rsidP="009058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 Постановлением администрации</w:t>
      </w:r>
    </w:p>
    <w:p w:rsidR="00905809" w:rsidRPr="00905809" w:rsidRDefault="00905809" w:rsidP="00905809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0580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образования</w:t>
      </w:r>
    </w:p>
    <w:p w:rsidR="00905809" w:rsidRPr="00905809" w:rsidRDefault="00905809" w:rsidP="00905809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05809">
        <w:rPr>
          <w:rFonts w:ascii="Arial" w:hAnsi="Arial" w:cs="Arial"/>
          <w:sz w:val="24"/>
          <w:szCs w:val="24"/>
        </w:rPr>
        <w:t>городской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округ Люберцы</w:t>
      </w:r>
    </w:p>
    <w:p w:rsidR="00905809" w:rsidRPr="00905809" w:rsidRDefault="00905809" w:rsidP="009058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Московской области</w:t>
      </w:r>
    </w:p>
    <w:p w:rsidR="00905809" w:rsidRPr="00905809" w:rsidRDefault="00905809" w:rsidP="00905809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05809">
        <w:rPr>
          <w:rFonts w:ascii="Arial" w:hAnsi="Arial" w:cs="Arial"/>
          <w:sz w:val="24"/>
          <w:szCs w:val="24"/>
        </w:rPr>
        <w:t>от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18.07.2018</w:t>
      </w:r>
      <w:r w:rsidRPr="00905809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2767-ПА</w:t>
      </w:r>
    </w:p>
    <w:p w:rsidR="00905809" w:rsidRP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P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Pr="00905809" w:rsidRDefault="00905809" w:rsidP="0090580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29"/>
      <w:bookmarkEnd w:id="0"/>
    </w:p>
    <w:p w:rsidR="00905809" w:rsidRPr="00905809" w:rsidRDefault="00905809" w:rsidP="0090580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Порядок ведения муниципальной долговой книги муниципального образования городской округ Люберцы Московской области</w:t>
      </w:r>
    </w:p>
    <w:p w:rsidR="00905809" w:rsidRP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Настоящий Порядок ведения муниципальной долговой книги муниципального образования городской округ Люберцы Московской области (далее – Порядок) разработан в соответствии со </w:t>
      </w:r>
      <w:hyperlink r:id="rId8" w:history="1">
        <w:r w:rsidRPr="00905809">
          <w:rPr>
            <w:rFonts w:ascii="Arial" w:hAnsi="Arial" w:cs="Arial"/>
            <w:sz w:val="24"/>
            <w:szCs w:val="24"/>
          </w:rPr>
          <w:t>статьями 120</w:t>
        </w:r>
      </w:hyperlink>
      <w:r w:rsidRPr="00905809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905809">
          <w:rPr>
            <w:rFonts w:ascii="Arial" w:hAnsi="Arial" w:cs="Arial"/>
            <w:sz w:val="24"/>
            <w:szCs w:val="24"/>
          </w:rPr>
          <w:t>121</w:t>
        </w:r>
      </w:hyperlink>
      <w:r w:rsidRPr="00905809">
        <w:rPr>
          <w:rFonts w:ascii="Arial" w:hAnsi="Arial" w:cs="Arial"/>
          <w:sz w:val="24"/>
          <w:szCs w:val="24"/>
        </w:rPr>
        <w:t xml:space="preserve"> Бюджетного кодекса Российской Федерации с целью определения процедуры ведения муниципальной долговой книги муниципального образования городской округ Люберцы Московской области (далее – Долговая книга), обеспечения контроля за полнотой учета, своевременностью обслуживания и исполнения долговых обязательств, устанавливает объем информации, порядок ее внесения  в Долговую книгу, а также порядок регистрации долговых обязательств и порядок хранения Долговой книги.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1. Общие положения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1.1. В Долговую книгу вносятся </w:t>
      </w:r>
      <w:proofErr w:type="gramStart"/>
      <w:r w:rsidRPr="00905809">
        <w:rPr>
          <w:rFonts w:ascii="Arial" w:hAnsi="Arial" w:cs="Arial"/>
          <w:sz w:val="24"/>
          <w:szCs w:val="24"/>
        </w:rPr>
        <w:t>сведения  о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долговых обязательствах муниципального образования городской округ Люберцы Московской области (далее – городской округ Люберцы)  по видам этих обязательств: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- муниципальные ценные бумаги городского округа Люберцы;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- бюджетные кредиты, </w:t>
      </w:r>
      <w:proofErr w:type="gramStart"/>
      <w:r w:rsidRPr="00905809">
        <w:rPr>
          <w:rFonts w:ascii="Arial" w:hAnsi="Arial" w:cs="Arial"/>
          <w:sz w:val="24"/>
          <w:szCs w:val="24"/>
        </w:rPr>
        <w:t>привлеченные  в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бюджет городского округа Люберцы от других бюджетов бюджетной системы Российской Федерации;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- кредиты, полученные городским округом Люберцы от кредитных организаций;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- муниципальные гарантии городского округа Люберцы.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1.2. Ведение Долговой книги осуществляет финансовое управление администрации городского округа Люберцы (далее - финансовое управление).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1.3. Информация о долговых обязательствах городского округа Люберцы, отраженная в Долговой книге, подлежит передаче в Министерство экономики и финансов Московской области в порядке и сроки, установленные Министерством экономики и финансов Московской области.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1.4. Финансовое управление несет ответственность за сохранность, своевременность, полноту и правильность ведения Долговой книги. 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2. Состав Долговой книги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2.1. Долговая книга включает следующие разделы: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- муниципальные ценные бумаги городского округа Люберцы;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- кредиты, полученные городским округом Люберцы от кредитных организаций и бюджетные кредиты, привлеченные в бюджет городского округа Люберцы от других бюджетов бюджетной системы Российской Федерации;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- муниципальные гарантии городского округа Люберцы.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lastRenderedPageBreak/>
        <w:t>2.2. В Долговой книге учитывается информация о просроченной задолженности по исполнению муниципальных долговых обязательств городского округа Люберцы.</w:t>
      </w:r>
    </w:p>
    <w:p w:rsidR="00905809" w:rsidRPr="00905809" w:rsidRDefault="00905809" w:rsidP="00905809">
      <w:pPr>
        <w:pStyle w:val="aa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3. Ведение долговой книги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3.1.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  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3.2. Внутри разделов Долговой книги регистрационные записи осуществляются в хронологическом порядке нарастающим итогом.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3.3. Каждое долговое обязательство регистрируется отдельно в регистрационной </w:t>
      </w:r>
      <w:hyperlink w:anchor="P108" w:history="1">
        <w:r w:rsidRPr="00905809">
          <w:rPr>
            <w:rFonts w:ascii="Arial" w:hAnsi="Arial" w:cs="Arial"/>
            <w:sz w:val="24"/>
            <w:szCs w:val="24"/>
          </w:rPr>
          <w:t>карточке</w:t>
        </w:r>
      </w:hyperlink>
      <w:r w:rsidRPr="00905809">
        <w:rPr>
          <w:rFonts w:ascii="Arial" w:hAnsi="Arial" w:cs="Arial"/>
          <w:sz w:val="24"/>
          <w:szCs w:val="24"/>
        </w:rPr>
        <w:t xml:space="preserve"> (приложение 1 к настоящему Порядку). 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3.4. В регистрационной карточке содержится информация:</w:t>
      </w:r>
    </w:p>
    <w:p w:rsidR="00905809" w:rsidRPr="00905809" w:rsidRDefault="00905809" w:rsidP="00905809">
      <w:pPr>
        <w:pStyle w:val="aa"/>
        <w:spacing w:before="0" w:line="240" w:lineRule="auto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1) Регистрационный код;</w:t>
      </w:r>
    </w:p>
    <w:p w:rsidR="00905809" w:rsidRPr="00905809" w:rsidRDefault="00905809" w:rsidP="00905809">
      <w:pPr>
        <w:pStyle w:val="aa"/>
        <w:spacing w:before="0" w:line="240" w:lineRule="auto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2) Полное наименование кредитора;</w:t>
      </w:r>
    </w:p>
    <w:p w:rsidR="00905809" w:rsidRPr="00905809" w:rsidRDefault="00905809" w:rsidP="00905809">
      <w:pPr>
        <w:pStyle w:val="aa"/>
        <w:spacing w:before="0" w:line="240" w:lineRule="auto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3) Наименование долгового обязательства;</w:t>
      </w:r>
    </w:p>
    <w:p w:rsidR="00905809" w:rsidRPr="00905809" w:rsidRDefault="00905809" w:rsidP="00905809">
      <w:pPr>
        <w:pStyle w:val="aa"/>
        <w:spacing w:before="0" w:line="240" w:lineRule="auto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4) Дата, номер документа, которым оформлено долговое обязательство;</w:t>
      </w:r>
    </w:p>
    <w:p w:rsidR="00905809" w:rsidRPr="00905809" w:rsidRDefault="00905809" w:rsidP="00905809">
      <w:pPr>
        <w:pStyle w:val="aa"/>
        <w:spacing w:before="0" w:line="240" w:lineRule="auto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5) Вид долгового обязательства;</w:t>
      </w:r>
    </w:p>
    <w:p w:rsidR="00905809" w:rsidRPr="00905809" w:rsidRDefault="00905809" w:rsidP="00905809">
      <w:pPr>
        <w:pStyle w:val="aa"/>
        <w:spacing w:before="0" w:line="240" w:lineRule="auto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6) Целевое назначение заимствования;</w:t>
      </w:r>
    </w:p>
    <w:p w:rsidR="00905809" w:rsidRPr="00905809" w:rsidRDefault="00905809" w:rsidP="00905809">
      <w:pPr>
        <w:pStyle w:val="aa"/>
        <w:spacing w:before="0" w:line="240" w:lineRule="auto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7) Процентная ставка долгового обязательства;</w:t>
      </w:r>
    </w:p>
    <w:p w:rsidR="00905809" w:rsidRPr="00905809" w:rsidRDefault="00905809" w:rsidP="00905809">
      <w:pPr>
        <w:pStyle w:val="aa"/>
        <w:spacing w:before="0" w:line="240" w:lineRule="auto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8) Дата возникновения долгового обязательства;</w:t>
      </w:r>
    </w:p>
    <w:p w:rsidR="00905809" w:rsidRPr="00905809" w:rsidRDefault="00905809" w:rsidP="00905809">
      <w:pPr>
        <w:pStyle w:val="aa"/>
        <w:spacing w:before="0" w:line="240" w:lineRule="auto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9) Дата погашения долгового обязательства;</w:t>
      </w:r>
    </w:p>
    <w:p w:rsidR="00905809" w:rsidRPr="00905809" w:rsidRDefault="00905809" w:rsidP="00905809">
      <w:pPr>
        <w:pStyle w:val="aa"/>
        <w:spacing w:before="0" w:line="240" w:lineRule="auto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10) Сумма долгового обязательства;</w:t>
      </w:r>
    </w:p>
    <w:p w:rsidR="00905809" w:rsidRPr="00905809" w:rsidRDefault="00905809" w:rsidP="00905809">
      <w:pPr>
        <w:pStyle w:val="aa"/>
        <w:spacing w:before="0" w:line="240" w:lineRule="auto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11) Примечание.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3.5. В примечании указываются:</w:t>
      </w:r>
    </w:p>
    <w:p w:rsidR="00905809" w:rsidRPr="00905809" w:rsidRDefault="00905809" w:rsidP="00905809">
      <w:pPr>
        <w:pStyle w:val="aa"/>
        <w:spacing w:before="0" w:line="240" w:lineRule="auto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  </w:t>
      </w:r>
      <w:r w:rsidRPr="00905809">
        <w:rPr>
          <w:rFonts w:ascii="Arial" w:hAnsi="Arial" w:cs="Arial"/>
          <w:sz w:val="24"/>
          <w:szCs w:val="24"/>
        </w:rPr>
        <w:tab/>
        <w:t xml:space="preserve">3.5.1. По бюджетным кредитам и кредитам, полученным </w:t>
      </w:r>
      <w:proofErr w:type="gramStart"/>
      <w:r w:rsidRPr="00905809">
        <w:rPr>
          <w:rFonts w:ascii="Arial" w:hAnsi="Arial" w:cs="Arial"/>
          <w:sz w:val="24"/>
          <w:szCs w:val="24"/>
        </w:rPr>
        <w:t>администрацией  городского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округа Люберцы от кредитных организаций:</w:t>
      </w:r>
    </w:p>
    <w:p w:rsidR="00905809" w:rsidRPr="00905809" w:rsidRDefault="00905809" w:rsidP="00905809">
      <w:pPr>
        <w:pStyle w:val="aa"/>
        <w:spacing w:before="0" w:line="240" w:lineRule="auto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 </w:t>
      </w:r>
      <w:r w:rsidRPr="00905809">
        <w:rPr>
          <w:rFonts w:ascii="Arial" w:hAnsi="Arial" w:cs="Arial"/>
          <w:sz w:val="24"/>
          <w:szCs w:val="24"/>
        </w:rPr>
        <w:tab/>
        <w:t>- кредитный договор, изменения и дополнения к нему, подписанные Главой городского округа Люберцы или лицом, исполняющим его обязанности;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- договоры и документы, обеспечивающие или сопровождающие кредитный договор.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 3.5.2. По муниципальным гарантиям: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- решение Совета депутатов городского округа Люберцы Московской области о предоставлении гарантии;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- договор о предоставлении муниципальной гарантии.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3.6. Записи в регистрационные карточки по ценным бумагам производятся в соответствии с федеральным законодательством, регламентирующим порядок выпуска и регистрации муниципальных займов муниципальных образований.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3.7. Долговая </w:t>
      </w:r>
      <w:hyperlink w:anchor="P142" w:history="1">
        <w:r w:rsidRPr="00905809">
          <w:rPr>
            <w:rStyle w:val="ab"/>
            <w:rFonts w:ascii="Arial" w:hAnsi="Arial" w:cs="Arial"/>
            <w:sz w:val="24"/>
            <w:szCs w:val="24"/>
          </w:rPr>
          <w:t>книга</w:t>
        </w:r>
      </w:hyperlink>
      <w:r w:rsidRPr="00905809">
        <w:rPr>
          <w:rFonts w:ascii="Arial" w:hAnsi="Arial" w:cs="Arial"/>
          <w:sz w:val="24"/>
          <w:szCs w:val="24"/>
        </w:rPr>
        <w:t xml:space="preserve"> ведется по форме согласно приложению 2 к настоящему Порядку. Подписывает Долговую книгу начальник финансового управления.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В первый рабочий день года, следующего за отчетным, Долговая книга (приложение 2 к настоящему Порядку), регистрационные </w:t>
      </w:r>
      <w:hyperlink w:anchor="P108" w:history="1">
        <w:r w:rsidRPr="00905809">
          <w:rPr>
            <w:rFonts w:ascii="Arial" w:hAnsi="Arial" w:cs="Arial"/>
            <w:sz w:val="24"/>
            <w:szCs w:val="24"/>
          </w:rPr>
          <w:t>карточки</w:t>
        </w:r>
      </w:hyperlink>
      <w:r w:rsidRPr="00905809">
        <w:rPr>
          <w:rFonts w:ascii="Arial" w:hAnsi="Arial" w:cs="Arial"/>
          <w:sz w:val="24"/>
          <w:szCs w:val="24"/>
        </w:rPr>
        <w:t xml:space="preserve"> (приложение 1 к настоящему Порядку) и </w:t>
      </w:r>
      <w:hyperlink w:anchor="P382" w:history="1">
        <w:r w:rsidRPr="00905809">
          <w:rPr>
            <w:rFonts w:ascii="Arial" w:hAnsi="Arial" w:cs="Arial"/>
            <w:sz w:val="24"/>
            <w:szCs w:val="24"/>
          </w:rPr>
          <w:t>выписка</w:t>
        </w:r>
      </w:hyperlink>
      <w:r w:rsidRPr="00905809">
        <w:rPr>
          <w:rFonts w:ascii="Arial" w:hAnsi="Arial" w:cs="Arial"/>
          <w:sz w:val="24"/>
          <w:szCs w:val="24"/>
        </w:rPr>
        <w:t xml:space="preserve"> из Долговой книги (приложение 3 к настоящему Порядку) на 1 января года, следующего за отчетным, выводятся на бумажный носитель, брошюруются в отдельную папку, которая подписывается начальником финансового управления и скрепляется печатью.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3.8. В случае ведения Долговой книги посредством специального программного обеспечения в виде электронных реестров (таблиц) по видам долговых обязательств Данные долговой книги хранятся в электронной базе </w:t>
      </w:r>
      <w:r w:rsidRPr="00905809">
        <w:rPr>
          <w:rFonts w:ascii="Arial" w:hAnsi="Arial" w:cs="Arial"/>
          <w:sz w:val="24"/>
          <w:szCs w:val="24"/>
        </w:rPr>
        <w:lastRenderedPageBreak/>
        <w:t>данных, выводятся на бумажный носитель в первый рабочий день года, следующего за отчетным.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3.9. Информация о долговых обязательствах городского округа Люберцы, отраженная в Долговой книге, представляется в составе отчетности об исполнении бюджета городского округа Люберцы за квартал, полугодие, 9 месяцев, год.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3.10. Информация о долговых обязательствах городского округа Люберцы, </w:t>
      </w:r>
      <w:proofErr w:type="gramStart"/>
      <w:r w:rsidRPr="00905809">
        <w:rPr>
          <w:rFonts w:ascii="Arial" w:hAnsi="Arial" w:cs="Arial"/>
          <w:sz w:val="24"/>
          <w:szCs w:val="24"/>
        </w:rPr>
        <w:t>отраженная  в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Долговой книге, представляется кредиторам, контрольно-ревизионным, правоохранительным и судебным органам, иным юридическим и физическим лицам по </w:t>
      </w:r>
      <w:hyperlink w:anchor="P382" w:history="1">
        <w:r w:rsidRPr="00905809">
          <w:rPr>
            <w:rFonts w:ascii="Arial" w:hAnsi="Arial" w:cs="Arial"/>
            <w:sz w:val="24"/>
            <w:szCs w:val="24"/>
          </w:rPr>
          <w:t>форме</w:t>
        </w:r>
      </w:hyperlink>
      <w:r w:rsidRPr="00905809">
        <w:rPr>
          <w:rFonts w:ascii="Arial" w:hAnsi="Arial" w:cs="Arial"/>
          <w:sz w:val="24"/>
          <w:szCs w:val="24"/>
        </w:rPr>
        <w:t xml:space="preserve"> согласно приложению 3 к настоящему Порядку или в объеме, указанном в мотивированном запросе, в случаях, предусмотренных действующим законодательством.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4. Прекращение муниципальных долговых обязательств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4.1. Прекращение муниципальных долговых обязательств и их списание с муниципального долга производятся: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4.1.1.  После полного выполнения обязательств перед кредитором путем списания долга в Долговой книге по данному долговому обязательству.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Документы, подтверждающие полное погашение обязательств, представляются в финансовое управление в трехдневный срок со дня погашения долгового обязательства;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4.1.2. В случае, если муниципальное долговое обязательство (кроме обязательств по кредитным соглашениям, муниципальным долговым обязательствам перед Российской Федерацией, субъектами Российской Федерации и другими муниципальными образованиями),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городского округа Люберцы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гарантии, и иных случаях, предусмотренных Бюджетным </w:t>
      </w:r>
      <w:hyperlink r:id="rId10" w:history="1">
        <w:r w:rsidRPr="00905809">
          <w:rPr>
            <w:rFonts w:ascii="Arial" w:hAnsi="Arial" w:cs="Arial"/>
            <w:sz w:val="24"/>
            <w:szCs w:val="24"/>
          </w:rPr>
          <w:t>кодексом</w:t>
        </w:r>
      </w:hyperlink>
      <w:r w:rsidRPr="00905809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905809">
        <w:rPr>
          <w:rFonts w:ascii="Arial" w:hAnsi="Arial" w:cs="Arial"/>
          <w:sz w:val="24"/>
          <w:szCs w:val="24"/>
        </w:rPr>
        <w:t>Администрация  городского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округа Люберцы по истечении сроков, указанных в п. 4.1 настоящего Порядка,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4.3.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бюджета городского округа Люберцы.</w:t>
      </w:r>
    </w:p>
    <w:p w:rsidR="00905809" w:rsidRPr="00905809" w:rsidRDefault="00905809" w:rsidP="00905809">
      <w:pPr>
        <w:pStyle w:val="aa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4.4.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Бюджетного </w:t>
      </w:r>
      <w:hyperlink r:id="rId11" w:history="1">
        <w:r w:rsidRPr="00905809">
          <w:rPr>
            <w:rFonts w:ascii="Arial" w:hAnsi="Arial" w:cs="Arial"/>
            <w:sz w:val="24"/>
            <w:szCs w:val="24"/>
          </w:rPr>
          <w:t>кодекса</w:t>
        </w:r>
      </w:hyperlink>
      <w:r w:rsidRPr="00905809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905809" w:rsidRPr="00905809" w:rsidRDefault="00905809" w:rsidP="00905809">
      <w:pPr>
        <w:pStyle w:val="aa"/>
        <w:spacing w:before="0" w:line="240" w:lineRule="auto"/>
        <w:ind w:left="1418" w:firstLine="709"/>
        <w:jc w:val="center"/>
        <w:rPr>
          <w:rFonts w:ascii="Arial" w:hAnsi="Arial" w:cs="Arial"/>
          <w:sz w:val="24"/>
          <w:szCs w:val="24"/>
        </w:rPr>
      </w:pPr>
    </w:p>
    <w:p w:rsidR="00905809" w:rsidRPr="00905809" w:rsidRDefault="00905809" w:rsidP="00905809">
      <w:pPr>
        <w:pStyle w:val="ConsPlusNonformat"/>
        <w:rPr>
          <w:rFonts w:ascii="Arial" w:hAnsi="Arial" w:cs="Arial"/>
          <w:sz w:val="24"/>
          <w:szCs w:val="24"/>
        </w:rPr>
      </w:pPr>
    </w:p>
    <w:p w:rsidR="00905809" w:rsidRPr="00905809" w:rsidRDefault="00905809" w:rsidP="00905809">
      <w:pPr>
        <w:pStyle w:val="ConsPlusNonformat"/>
        <w:rPr>
          <w:rFonts w:ascii="Arial" w:hAnsi="Arial" w:cs="Arial"/>
          <w:sz w:val="24"/>
          <w:szCs w:val="24"/>
        </w:rPr>
      </w:pPr>
    </w:p>
    <w:p w:rsidR="00905809" w:rsidRPr="00905809" w:rsidRDefault="00905809" w:rsidP="00905809">
      <w:pPr>
        <w:pStyle w:val="ConsPlusNonformat"/>
        <w:rPr>
          <w:rFonts w:ascii="Arial" w:hAnsi="Arial" w:cs="Arial"/>
          <w:sz w:val="24"/>
          <w:szCs w:val="24"/>
        </w:rPr>
      </w:pPr>
    </w:p>
    <w:p w:rsidR="00905809" w:rsidRPr="00905809" w:rsidRDefault="00905809" w:rsidP="00905809">
      <w:pPr>
        <w:pStyle w:val="ConsPlusNonformat"/>
        <w:rPr>
          <w:rFonts w:ascii="Arial" w:hAnsi="Arial" w:cs="Arial"/>
          <w:sz w:val="24"/>
          <w:szCs w:val="24"/>
        </w:rPr>
      </w:pPr>
    </w:p>
    <w:p w:rsidR="00905809" w:rsidRPr="00905809" w:rsidRDefault="00905809" w:rsidP="0090580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905809" w:rsidRPr="00905809" w:rsidRDefault="00905809" w:rsidP="00905809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05809">
        <w:rPr>
          <w:rFonts w:ascii="Arial" w:hAnsi="Arial" w:cs="Arial"/>
          <w:sz w:val="24"/>
          <w:szCs w:val="24"/>
        </w:rPr>
        <w:t>к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Порядку ведения муниципальной                                                                                                       долговой книги муниципального образования</w:t>
      </w:r>
    </w:p>
    <w:p w:rsidR="00905809" w:rsidRPr="00905809" w:rsidRDefault="00905809" w:rsidP="00905809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05809">
        <w:rPr>
          <w:rFonts w:ascii="Arial" w:hAnsi="Arial" w:cs="Arial"/>
          <w:sz w:val="24"/>
          <w:szCs w:val="24"/>
        </w:rPr>
        <w:t>городской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округ Люберцы </w:t>
      </w:r>
    </w:p>
    <w:p w:rsidR="00905809" w:rsidRPr="00905809" w:rsidRDefault="00905809" w:rsidP="009058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Московской области</w:t>
      </w:r>
    </w:p>
    <w:p w:rsidR="00905809" w:rsidRP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Pr="00905809" w:rsidRDefault="00905809" w:rsidP="00905809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108"/>
      <w:bookmarkEnd w:id="1"/>
      <w:r w:rsidRPr="00905809">
        <w:rPr>
          <w:rFonts w:ascii="Arial" w:hAnsi="Arial" w:cs="Arial"/>
          <w:sz w:val="24"/>
          <w:szCs w:val="24"/>
        </w:rPr>
        <w:t>Регистрационная карточка</w:t>
      </w:r>
    </w:p>
    <w:p w:rsidR="00905809" w:rsidRP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59"/>
        <w:gridCol w:w="1587"/>
      </w:tblGrid>
      <w:tr w:rsidR="00905809" w:rsidRPr="00905809" w:rsidTr="001B33E6">
        <w:tc>
          <w:tcPr>
            <w:tcW w:w="5159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Регистрационный код</w:t>
            </w:r>
          </w:p>
        </w:tc>
        <w:tc>
          <w:tcPr>
            <w:tcW w:w="158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1B33E6">
        <w:tc>
          <w:tcPr>
            <w:tcW w:w="5159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Полное наименование кредитора</w:t>
            </w:r>
          </w:p>
        </w:tc>
        <w:tc>
          <w:tcPr>
            <w:tcW w:w="158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1B33E6">
        <w:tc>
          <w:tcPr>
            <w:tcW w:w="5159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Наименование долгового обязательства</w:t>
            </w:r>
          </w:p>
        </w:tc>
        <w:tc>
          <w:tcPr>
            <w:tcW w:w="158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1B33E6">
        <w:tc>
          <w:tcPr>
            <w:tcW w:w="5159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Дата, номер документа</w:t>
            </w:r>
          </w:p>
        </w:tc>
        <w:tc>
          <w:tcPr>
            <w:tcW w:w="158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1B33E6">
        <w:tc>
          <w:tcPr>
            <w:tcW w:w="5159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158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1B33E6">
        <w:tc>
          <w:tcPr>
            <w:tcW w:w="5159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Целевое назначение заимствования</w:t>
            </w:r>
          </w:p>
        </w:tc>
        <w:tc>
          <w:tcPr>
            <w:tcW w:w="158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1B33E6">
        <w:tc>
          <w:tcPr>
            <w:tcW w:w="5159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Процентная ставка долгового обязательства</w:t>
            </w:r>
          </w:p>
        </w:tc>
        <w:tc>
          <w:tcPr>
            <w:tcW w:w="158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1B33E6">
        <w:tc>
          <w:tcPr>
            <w:tcW w:w="5159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Дата возникновения долгового обязательства</w:t>
            </w:r>
          </w:p>
        </w:tc>
        <w:tc>
          <w:tcPr>
            <w:tcW w:w="158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1B33E6">
        <w:tc>
          <w:tcPr>
            <w:tcW w:w="5159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Дата погашения долгового обязательства</w:t>
            </w:r>
          </w:p>
        </w:tc>
        <w:tc>
          <w:tcPr>
            <w:tcW w:w="158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1B33E6">
        <w:tc>
          <w:tcPr>
            <w:tcW w:w="5159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Сумма долгового обязательства</w:t>
            </w:r>
          </w:p>
        </w:tc>
        <w:tc>
          <w:tcPr>
            <w:tcW w:w="158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1B33E6">
        <w:tc>
          <w:tcPr>
            <w:tcW w:w="5159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  <w:tc>
          <w:tcPr>
            <w:tcW w:w="158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P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Default="00905809" w:rsidP="0090580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  <w:sectPr w:rsidR="00905809" w:rsidSect="00D20CE7">
          <w:headerReference w:type="even" r:id="rId12"/>
          <w:headerReference w:type="default" r:id="rId13"/>
          <w:pgSz w:w="11170" w:h="15479" w:code="265"/>
          <w:pgMar w:top="1134" w:right="567" w:bottom="567" w:left="1418" w:header="0" w:footer="0" w:gutter="0"/>
          <w:cols w:space="720"/>
          <w:docGrid w:linePitch="381"/>
        </w:sectPr>
      </w:pPr>
    </w:p>
    <w:p w:rsidR="00905809" w:rsidRPr="00905809" w:rsidRDefault="00905809" w:rsidP="0090580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05809" w:rsidRPr="00905809" w:rsidRDefault="00905809" w:rsidP="00905809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05809">
        <w:rPr>
          <w:rFonts w:ascii="Arial" w:hAnsi="Arial" w:cs="Arial"/>
          <w:sz w:val="24"/>
          <w:szCs w:val="24"/>
        </w:rPr>
        <w:t>к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Порядку ведения муниципальной</w:t>
      </w:r>
    </w:p>
    <w:p w:rsidR="00905809" w:rsidRPr="00905809" w:rsidRDefault="00905809" w:rsidP="00905809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05809">
        <w:rPr>
          <w:rFonts w:ascii="Arial" w:hAnsi="Arial" w:cs="Arial"/>
          <w:sz w:val="24"/>
          <w:szCs w:val="24"/>
        </w:rPr>
        <w:t>долговой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книги муниципального образования </w:t>
      </w:r>
    </w:p>
    <w:p w:rsidR="00905809" w:rsidRPr="00905809" w:rsidRDefault="00905809" w:rsidP="00905809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05809">
        <w:rPr>
          <w:rFonts w:ascii="Arial" w:hAnsi="Arial" w:cs="Arial"/>
          <w:sz w:val="24"/>
          <w:szCs w:val="24"/>
        </w:rPr>
        <w:t>городской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округ Люберцы</w:t>
      </w:r>
    </w:p>
    <w:p w:rsidR="00905809" w:rsidRPr="00905809" w:rsidRDefault="00905809" w:rsidP="009058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Московской области</w:t>
      </w:r>
    </w:p>
    <w:p w:rsidR="00905809" w:rsidRP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Pr="00905809" w:rsidRDefault="00905809" w:rsidP="00905809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142"/>
      <w:bookmarkEnd w:id="2"/>
      <w:r w:rsidRPr="00905809">
        <w:rPr>
          <w:rFonts w:ascii="Arial" w:hAnsi="Arial" w:cs="Arial"/>
          <w:sz w:val="24"/>
          <w:szCs w:val="24"/>
        </w:rPr>
        <w:t>Долговая книга</w:t>
      </w:r>
    </w:p>
    <w:p w:rsidR="00905809" w:rsidRPr="00905809" w:rsidRDefault="00905809" w:rsidP="00905809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90580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образования  городской округ Люберцы Московской области</w:t>
      </w:r>
    </w:p>
    <w:p w:rsidR="00905809" w:rsidRPr="00905809" w:rsidRDefault="00905809" w:rsidP="00905809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905809">
        <w:rPr>
          <w:rFonts w:ascii="Arial" w:hAnsi="Arial" w:cs="Arial"/>
          <w:sz w:val="24"/>
          <w:szCs w:val="24"/>
        </w:rPr>
        <w:t>по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состоянию на ______________ 20__ г.</w:t>
      </w:r>
    </w:p>
    <w:p w:rsidR="00905809" w:rsidRP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6"/>
        <w:gridCol w:w="1278"/>
        <w:gridCol w:w="1278"/>
        <w:gridCol w:w="850"/>
        <w:gridCol w:w="901"/>
        <w:gridCol w:w="891"/>
        <w:gridCol w:w="993"/>
        <w:gridCol w:w="850"/>
        <w:gridCol w:w="992"/>
        <w:gridCol w:w="851"/>
        <w:gridCol w:w="992"/>
        <w:gridCol w:w="851"/>
        <w:gridCol w:w="921"/>
        <w:gridCol w:w="71"/>
        <w:gridCol w:w="836"/>
        <w:gridCol w:w="1137"/>
        <w:gridCol w:w="627"/>
      </w:tblGrid>
      <w:tr w:rsidR="00905809" w:rsidRPr="00905809" w:rsidTr="00905809">
        <w:trPr>
          <w:trHeight w:val="20"/>
        </w:trPr>
        <w:tc>
          <w:tcPr>
            <w:tcW w:w="566" w:type="dxa"/>
            <w:vMerge w:val="restart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Рег. код</w:t>
            </w:r>
          </w:p>
        </w:tc>
        <w:tc>
          <w:tcPr>
            <w:tcW w:w="1278" w:type="dxa"/>
            <w:vMerge w:val="restart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Наименование кредитора</w:t>
            </w:r>
          </w:p>
        </w:tc>
        <w:tc>
          <w:tcPr>
            <w:tcW w:w="1278" w:type="dxa"/>
            <w:vMerge w:val="restart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Наименование, дата и N документа</w:t>
            </w:r>
          </w:p>
        </w:tc>
        <w:tc>
          <w:tcPr>
            <w:tcW w:w="850" w:type="dxa"/>
            <w:vMerge w:val="restart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Сумма договора, валюта</w:t>
            </w:r>
          </w:p>
        </w:tc>
        <w:tc>
          <w:tcPr>
            <w:tcW w:w="901" w:type="dxa"/>
            <w:vMerge w:val="restart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Целевое назначение</w:t>
            </w:r>
          </w:p>
        </w:tc>
        <w:tc>
          <w:tcPr>
            <w:tcW w:w="3726" w:type="dxa"/>
            <w:gridSpan w:val="4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Основной долг</w:t>
            </w:r>
          </w:p>
        </w:tc>
        <w:tc>
          <w:tcPr>
            <w:tcW w:w="3686" w:type="dxa"/>
            <w:gridSpan w:val="5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Сумма процентов</w:t>
            </w:r>
          </w:p>
        </w:tc>
        <w:tc>
          <w:tcPr>
            <w:tcW w:w="1973" w:type="dxa"/>
            <w:gridSpan w:val="2"/>
            <w:vMerge w:val="restart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Выплачено санкций</w:t>
            </w:r>
          </w:p>
        </w:tc>
        <w:tc>
          <w:tcPr>
            <w:tcW w:w="627" w:type="dxa"/>
            <w:vMerge w:val="restart"/>
          </w:tcPr>
          <w:p w:rsidR="00905809" w:rsidRPr="00905809" w:rsidRDefault="00905809" w:rsidP="00905809">
            <w:pPr>
              <w:pStyle w:val="ConsPlusNormal"/>
              <w:ind w:left="-87" w:firstLine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905809" w:rsidRPr="00905809" w:rsidTr="00905809">
        <w:trPr>
          <w:trHeight w:val="20"/>
        </w:trPr>
        <w:tc>
          <w:tcPr>
            <w:tcW w:w="566" w:type="dxa"/>
            <w:vMerge/>
          </w:tcPr>
          <w:p w:rsidR="00905809" w:rsidRPr="00905809" w:rsidRDefault="00905809" w:rsidP="009058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905809" w:rsidRPr="00905809" w:rsidRDefault="00905809" w:rsidP="009058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905809" w:rsidRPr="00905809" w:rsidRDefault="00905809" w:rsidP="009058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5809" w:rsidRPr="00905809" w:rsidRDefault="00905809" w:rsidP="009058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905809" w:rsidRPr="00905809" w:rsidRDefault="00905809" w:rsidP="009058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Привлечено</w:t>
            </w:r>
          </w:p>
        </w:tc>
        <w:tc>
          <w:tcPr>
            <w:tcW w:w="1842" w:type="dxa"/>
            <w:gridSpan w:val="2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Погашено</w:t>
            </w:r>
          </w:p>
        </w:tc>
        <w:tc>
          <w:tcPr>
            <w:tcW w:w="1843" w:type="dxa"/>
            <w:gridSpan w:val="2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Начисленные</w:t>
            </w:r>
          </w:p>
        </w:tc>
        <w:tc>
          <w:tcPr>
            <w:tcW w:w="1843" w:type="dxa"/>
            <w:gridSpan w:val="3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Фактически</w:t>
            </w:r>
          </w:p>
        </w:tc>
        <w:tc>
          <w:tcPr>
            <w:tcW w:w="1973" w:type="dxa"/>
            <w:gridSpan w:val="2"/>
            <w:vMerge/>
          </w:tcPr>
          <w:p w:rsidR="00905809" w:rsidRPr="00905809" w:rsidRDefault="00905809" w:rsidP="009058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  <w:vMerge/>
          </w:tcPr>
          <w:p w:rsidR="00905809" w:rsidRPr="00905809" w:rsidRDefault="00905809" w:rsidP="009058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905809">
        <w:trPr>
          <w:trHeight w:val="20"/>
        </w:trPr>
        <w:tc>
          <w:tcPr>
            <w:tcW w:w="566" w:type="dxa"/>
            <w:vMerge/>
          </w:tcPr>
          <w:p w:rsidR="00905809" w:rsidRPr="00905809" w:rsidRDefault="00905809" w:rsidP="009058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905809" w:rsidRPr="00905809" w:rsidRDefault="00905809" w:rsidP="009058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905809" w:rsidRPr="00905809" w:rsidRDefault="00905809" w:rsidP="009058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5809" w:rsidRPr="00905809" w:rsidRDefault="00905809" w:rsidP="009058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905809" w:rsidRPr="00905809" w:rsidRDefault="00905809" w:rsidP="009058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905809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905809">
              <w:rPr>
                <w:rFonts w:ascii="Arial" w:hAnsi="Arial" w:cs="Arial"/>
                <w:sz w:val="24"/>
                <w:szCs w:val="24"/>
              </w:rPr>
              <w:t>. с начала года</w:t>
            </w:r>
          </w:p>
        </w:tc>
        <w:tc>
          <w:tcPr>
            <w:tcW w:w="850" w:type="dxa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905809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905809">
              <w:rPr>
                <w:rFonts w:ascii="Arial" w:hAnsi="Arial" w:cs="Arial"/>
                <w:sz w:val="24"/>
                <w:szCs w:val="24"/>
              </w:rPr>
              <w:t>. с начала года</w:t>
            </w:r>
          </w:p>
        </w:tc>
        <w:tc>
          <w:tcPr>
            <w:tcW w:w="851" w:type="dxa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905809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905809">
              <w:rPr>
                <w:rFonts w:ascii="Arial" w:hAnsi="Arial" w:cs="Arial"/>
                <w:sz w:val="24"/>
                <w:szCs w:val="24"/>
              </w:rPr>
              <w:t>. с начала года</w:t>
            </w:r>
          </w:p>
        </w:tc>
        <w:tc>
          <w:tcPr>
            <w:tcW w:w="851" w:type="dxa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905809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905809">
              <w:rPr>
                <w:rFonts w:ascii="Arial" w:hAnsi="Arial" w:cs="Arial"/>
                <w:sz w:val="24"/>
                <w:szCs w:val="24"/>
              </w:rPr>
              <w:t>. с начала года</w:t>
            </w:r>
          </w:p>
        </w:tc>
        <w:tc>
          <w:tcPr>
            <w:tcW w:w="836" w:type="dxa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7" w:type="dxa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905809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905809">
              <w:rPr>
                <w:rFonts w:ascii="Arial" w:hAnsi="Arial" w:cs="Arial"/>
                <w:sz w:val="24"/>
                <w:szCs w:val="24"/>
              </w:rPr>
              <w:t>. с начала года</w:t>
            </w:r>
          </w:p>
        </w:tc>
        <w:tc>
          <w:tcPr>
            <w:tcW w:w="627" w:type="dxa"/>
            <w:vMerge/>
          </w:tcPr>
          <w:p w:rsidR="00905809" w:rsidRPr="00905809" w:rsidRDefault="00905809" w:rsidP="009058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905809">
        <w:trPr>
          <w:trHeight w:val="20"/>
        </w:trPr>
        <w:tc>
          <w:tcPr>
            <w:tcW w:w="566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319" w:type="dxa"/>
            <w:gridSpan w:val="16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Ценные бумаги</w:t>
            </w:r>
          </w:p>
        </w:tc>
      </w:tr>
      <w:tr w:rsidR="00905809" w:rsidRPr="00905809" w:rsidTr="00905809">
        <w:trPr>
          <w:trHeight w:val="20"/>
        </w:trPr>
        <w:tc>
          <w:tcPr>
            <w:tcW w:w="566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278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905809">
        <w:trPr>
          <w:trHeight w:val="20"/>
        </w:trPr>
        <w:tc>
          <w:tcPr>
            <w:tcW w:w="4873" w:type="dxa"/>
            <w:gridSpan w:val="5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Итого ценные бумаги</w:t>
            </w:r>
          </w:p>
        </w:tc>
        <w:tc>
          <w:tcPr>
            <w:tcW w:w="89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905809">
        <w:trPr>
          <w:trHeight w:val="20"/>
        </w:trPr>
        <w:tc>
          <w:tcPr>
            <w:tcW w:w="566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319" w:type="dxa"/>
            <w:gridSpan w:val="16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Бюджетные кредиты</w:t>
            </w:r>
          </w:p>
        </w:tc>
      </w:tr>
      <w:tr w:rsidR="00905809" w:rsidRPr="00905809" w:rsidTr="00905809">
        <w:trPr>
          <w:trHeight w:val="20"/>
        </w:trPr>
        <w:tc>
          <w:tcPr>
            <w:tcW w:w="566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278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905809">
        <w:trPr>
          <w:trHeight w:val="20"/>
        </w:trPr>
        <w:tc>
          <w:tcPr>
            <w:tcW w:w="4873" w:type="dxa"/>
            <w:gridSpan w:val="5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Итого бюджетные кредиты</w:t>
            </w:r>
          </w:p>
        </w:tc>
        <w:tc>
          <w:tcPr>
            <w:tcW w:w="89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905809">
        <w:trPr>
          <w:trHeight w:val="20"/>
        </w:trPr>
        <w:tc>
          <w:tcPr>
            <w:tcW w:w="566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98" w:type="dxa"/>
            <w:gridSpan w:val="5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9121" w:type="dxa"/>
            <w:gridSpan w:val="11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905809">
        <w:trPr>
          <w:trHeight w:val="20"/>
        </w:trPr>
        <w:tc>
          <w:tcPr>
            <w:tcW w:w="566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278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905809">
        <w:trPr>
          <w:trHeight w:val="20"/>
        </w:trPr>
        <w:tc>
          <w:tcPr>
            <w:tcW w:w="4873" w:type="dxa"/>
            <w:gridSpan w:val="5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Итого кредитов, полученных в кредитных организациях</w:t>
            </w:r>
          </w:p>
        </w:tc>
        <w:tc>
          <w:tcPr>
            <w:tcW w:w="89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905809">
        <w:trPr>
          <w:trHeight w:val="20"/>
        </w:trPr>
        <w:tc>
          <w:tcPr>
            <w:tcW w:w="566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319" w:type="dxa"/>
            <w:gridSpan w:val="16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Муниципальные гарантии</w:t>
            </w:r>
          </w:p>
        </w:tc>
      </w:tr>
      <w:tr w:rsidR="00905809" w:rsidRPr="00905809" w:rsidTr="00905809">
        <w:trPr>
          <w:trHeight w:val="20"/>
        </w:trPr>
        <w:tc>
          <w:tcPr>
            <w:tcW w:w="566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278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905809">
        <w:trPr>
          <w:trHeight w:val="20"/>
        </w:trPr>
        <w:tc>
          <w:tcPr>
            <w:tcW w:w="4873" w:type="dxa"/>
            <w:gridSpan w:val="5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Итого муниципальные гарантии</w:t>
            </w:r>
          </w:p>
        </w:tc>
        <w:tc>
          <w:tcPr>
            <w:tcW w:w="89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905809">
        <w:trPr>
          <w:trHeight w:val="20"/>
        </w:trPr>
        <w:tc>
          <w:tcPr>
            <w:tcW w:w="4873" w:type="dxa"/>
            <w:gridSpan w:val="5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Всего долговые обязательства</w:t>
            </w:r>
          </w:p>
        </w:tc>
        <w:tc>
          <w:tcPr>
            <w:tcW w:w="89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5809" w:rsidRP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Pr="00905809" w:rsidRDefault="00905809" w:rsidP="00905809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Справочная информация.</w:t>
      </w:r>
    </w:p>
    <w:p w:rsidR="00905809" w:rsidRPr="00905809" w:rsidRDefault="00905809" w:rsidP="00905809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Просроченная задолженность, всего, в том числе по видам обязательств.</w:t>
      </w:r>
    </w:p>
    <w:p w:rsidR="00905809" w:rsidRP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Pr="00905809" w:rsidRDefault="00905809" w:rsidP="00905809">
      <w:pPr>
        <w:pStyle w:val="ConsPlusNonformat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         Начальник финансового </w:t>
      </w:r>
      <w:proofErr w:type="gramStart"/>
      <w:r w:rsidRPr="00905809">
        <w:rPr>
          <w:rFonts w:ascii="Arial" w:hAnsi="Arial" w:cs="Arial"/>
          <w:sz w:val="24"/>
          <w:szCs w:val="24"/>
        </w:rPr>
        <w:t>управления  _</w:t>
      </w:r>
      <w:proofErr w:type="gramEnd"/>
      <w:r w:rsidRPr="00905809">
        <w:rPr>
          <w:rFonts w:ascii="Arial" w:hAnsi="Arial" w:cs="Arial"/>
          <w:sz w:val="24"/>
          <w:szCs w:val="24"/>
        </w:rPr>
        <w:t>____________ (______________________)</w:t>
      </w:r>
    </w:p>
    <w:p w:rsidR="00905809" w:rsidRPr="00905809" w:rsidRDefault="00905809" w:rsidP="00905809">
      <w:pPr>
        <w:pStyle w:val="ConsPlusNonformat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(</w:t>
      </w:r>
      <w:proofErr w:type="gramStart"/>
      <w:r w:rsidRPr="00905809">
        <w:rPr>
          <w:rFonts w:ascii="Arial" w:hAnsi="Arial" w:cs="Arial"/>
          <w:sz w:val="24"/>
          <w:szCs w:val="24"/>
        </w:rPr>
        <w:t>расшифровка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подписи)</w:t>
      </w:r>
    </w:p>
    <w:p w:rsid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  <w:sectPr w:rsidR="00905809" w:rsidSect="00905809">
          <w:pgSz w:w="15479" w:h="11170" w:orient="landscape" w:code="265"/>
          <w:pgMar w:top="709" w:right="1134" w:bottom="567" w:left="567" w:header="0" w:footer="0" w:gutter="0"/>
          <w:cols w:space="720"/>
          <w:docGrid w:linePitch="381"/>
        </w:sectPr>
      </w:pPr>
    </w:p>
    <w:p w:rsidR="00905809" w:rsidRPr="00905809" w:rsidRDefault="00905809" w:rsidP="0090580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bookmarkStart w:id="3" w:name="_GoBack"/>
      <w:r w:rsidRPr="00905809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905809" w:rsidRPr="00905809" w:rsidRDefault="00905809" w:rsidP="00905809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05809">
        <w:rPr>
          <w:rFonts w:ascii="Arial" w:hAnsi="Arial" w:cs="Arial"/>
          <w:sz w:val="24"/>
          <w:szCs w:val="24"/>
        </w:rPr>
        <w:t>к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Порядку ведения муниципальной</w:t>
      </w:r>
    </w:p>
    <w:p w:rsidR="00905809" w:rsidRPr="00905809" w:rsidRDefault="00905809" w:rsidP="00905809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05809">
        <w:rPr>
          <w:rFonts w:ascii="Arial" w:hAnsi="Arial" w:cs="Arial"/>
          <w:sz w:val="24"/>
          <w:szCs w:val="24"/>
        </w:rPr>
        <w:t>долговой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книги муниципального образования </w:t>
      </w:r>
    </w:p>
    <w:p w:rsidR="00905809" w:rsidRPr="00905809" w:rsidRDefault="00905809" w:rsidP="00905809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05809">
        <w:rPr>
          <w:rFonts w:ascii="Arial" w:hAnsi="Arial" w:cs="Arial"/>
          <w:sz w:val="24"/>
          <w:szCs w:val="24"/>
        </w:rPr>
        <w:t>городской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округ Люберцы</w:t>
      </w:r>
    </w:p>
    <w:p w:rsidR="00905809" w:rsidRPr="00905809" w:rsidRDefault="00905809" w:rsidP="009058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Московской области</w:t>
      </w:r>
    </w:p>
    <w:p w:rsidR="00905809" w:rsidRP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Pr="00905809" w:rsidRDefault="00905809" w:rsidP="00905809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4" w:name="P382"/>
      <w:bookmarkEnd w:id="4"/>
      <w:r w:rsidRPr="00905809">
        <w:rPr>
          <w:rFonts w:ascii="Arial" w:hAnsi="Arial" w:cs="Arial"/>
          <w:sz w:val="24"/>
          <w:szCs w:val="24"/>
        </w:rPr>
        <w:t>Выписка</w:t>
      </w:r>
    </w:p>
    <w:p w:rsidR="00905809" w:rsidRPr="00905809" w:rsidRDefault="00905809" w:rsidP="00905809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905809">
        <w:rPr>
          <w:rFonts w:ascii="Arial" w:hAnsi="Arial" w:cs="Arial"/>
          <w:sz w:val="24"/>
          <w:szCs w:val="24"/>
        </w:rPr>
        <w:t>из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долговой книги муниципального образования городской округ Люберцы Московской области</w:t>
      </w:r>
    </w:p>
    <w:p w:rsidR="00905809" w:rsidRPr="00905809" w:rsidRDefault="00905809" w:rsidP="00905809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905809">
        <w:rPr>
          <w:rFonts w:ascii="Arial" w:hAnsi="Arial" w:cs="Arial"/>
          <w:sz w:val="24"/>
          <w:szCs w:val="24"/>
        </w:rPr>
        <w:t>по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состоянию на ___________ 20__ г.</w:t>
      </w:r>
    </w:p>
    <w:p w:rsidR="00905809" w:rsidRP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5329"/>
        <w:gridCol w:w="1701"/>
        <w:gridCol w:w="1247"/>
        <w:gridCol w:w="1644"/>
        <w:gridCol w:w="1701"/>
        <w:gridCol w:w="1304"/>
      </w:tblGrid>
      <w:tr w:rsidR="00905809" w:rsidRPr="00905809" w:rsidTr="001B33E6">
        <w:tc>
          <w:tcPr>
            <w:tcW w:w="510" w:type="dxa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5329" w:type="dxa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Наименование эмитента/кредитора/бенефициара</w:t>
            </w: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Основание возникновения обязательства, номер, дата документа</w:t>
            </w:r>
          </w:p>
        </w:tc>
        <w:tc>
          <w:tcPr>
            <w:tcW w:w="1247" w:type="dxa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Валюта обязательства</w:t>
            </w:r>
          </w:p>
        </w:tc>
        <w:tc>
          <w:tcPr>
            <w:tcW w:w="1644" w:type="dxa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Объем обязательства по договору</w:t>
            </w: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Сумма долга на отчетную дату (руб.)</w:t>
            </w:r>
          </w:p>
        </w:tc>
        <w:tc>
          <w:tcPr>
            <w:tcW w:w="1304" w:type="dxa"/>
          </w:tcPr>
          <w:p w:rsidR="00905809" w:rsidRPr="00905809" w:rsidRDefault="00905809" w:rsidP="009058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Дата погашения обязательства</w:t>
            </w:r>
          </w:p>
        </w:tc>
      </w:tr>
      <w:tr w:rsidR="00905809" w:rsidRPr="00905809" w:rsidTr="001B33E6">
        <w:tc>
          <w:tcPr>
            <w:tcW w:w="51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29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Ценные бумаги городского округа Люберцы Московской области</w:t>
            </w: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1B33E6">
        <w:tc>
          <w:tcPr>
            <w:tcW w:w="51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1B33E6">
        <w:tc>
          <w:tcPr>
            <w:tcW w:w="51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1B33E6">
        <w:tc>
          <w:tcPr>
            <w:tcW w:w="51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29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Кредиты:</w:t>
            </w: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1B33E6">
        <w:tc>
          <w:tcPr>
            <w:tcW w:w="51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Бюджетные кредиты, привлеченные в бюджет городского округа Люберцы Московской области от других бюджетов бюджетной системы Российской Федерации и кредиты полученные от кредитных организаций</w:t>
            </w: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1B33E6">
        <w:tc>
          <w:tcPr>
            <w:tcW w:w="51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1B33E6">
        <w:tc>
          <w:tcPr>
            <w:tcW w:w="51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Итого по кредитам</w:t>
            </w: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1B33E6">
        <w:tc>
          <w:tcPr>
            <w:tcW w:w="51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29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Муниципальные гарантии</w:t>
            </w: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1B33E6">
        <w:tc>
          <w:tcPr>
            <w:tcW w:w="51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1B33E6">
        <w:tc>
          <w:tcPr>
            <w:tcW w:w="51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09" w:rsidRPr="00905809" w:rsidTr="001B33E6">
        <w:tc>
          <w:tcPr>
            <w:tcW w:w="510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05809">
              <w:rPr>
                <w:rFonts w:ascii="Arial" w:hAnsi="Arial" w:cs="Arial"/>
                <w:sz w:val="24"/>
                <w:szCs w:val="24"/>
              </w:rPr>
              <w:t>Объем долга городского округа Люберцы Московской области</w:t>
            </w: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05809" w:rsidRPr="00905809" w:rsidRDefault="00905809" w:rsidP="009058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5809" w:rsidRPr="00905809" w:rsidRDefault="00905809" w:rsidP="00905809">
      <w:pPr>
        <w:pStyle w:val="ConsPlusNormal"/>
        <w:rPr>
          <w:rFonts w:ascii="Arial" w:hAnsi="Arial" w:cs="Arial"/>
          <w:sz w:val="24"/>
          <w:szCs w:val="24"/>
        </w:rPr>
      </w:pPr>
    </w:p>
    <w:p w:rsidR="00905809" w:rsidRPr="00905809" w:rsidRDefault="00905809" w:rsidP="00905809">
      <w:pPr>
        <w:pStyle w:val="ConsPlusNonformat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>Начальник финансового управления               ________________ (______________________________)</w:t>
      </w:r>
    </w:p>
    <w:p w:rsidR="00905809" w:rsidRPr="00905809" w:rsidRDefault="00905809" w:rsidP="00905809">
      <w:pPr>
        <w:pStyle w:val="ConsPlusNonformat"/>
        <w:rPr>
          <w:rFonts w:ascii="Arial" w:hAnsi="Arial" w:cs="Arial"/>
          <w:sz w:val="24"/>
          <w:szCs w:val="24"/>
        </w:rPr>
      </w:pPr>
      <w:r w:rsidRPr="009058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(</w:t>
      </w:r>
      <w:proofErr w:type="gramStart"/>
      <w:r w:rsidRPr="00905809">
        <w:rPr>
          <w:rFonts w:ascii="Arial" w:hAnsi="Arial" w:cs="Arial"/>
          <w:sz w:val="24"/>
          <w:szCs w:val="24"/>
        </w:rPr>
        <w:t>расшифровка</w:t>
      </w:r>
      <w:proofErr w:type="gramEnd"/>
      <w:r w:rsidRPr="00905809">
        <w:rPr>
          <w:rFonts w:ascii="Arial" w:hAnsi="Arial" w:cs="Arial"/>
          <w:sz w:val="24"/>
          <w:szCs w:val="24"/>
        </w:rPr>
        <w:t xml:space="preserve"> подписи)</w:t>
      </w:r>
      <w:bookmarkEnd w:id="3"/>
    </w:p>
    <w:sectPr w:rsidR="00905809" w:rsidRPr="00905809" w:rsidSect="00905809">
      <w:pgSz w:w="15479" w:h="11170" w:orient="landscape" w:code="265"/>
      <w:pgMar w:top="1418" w:right="1134" w:bottom="567" w:left="567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62" w:rsidRDefault="00F30B62" w:rsidP="00995C99">
      <w:pPr>
        <w:spacing w:line="240" w:lineRule="auto"/>
      </w:pPr>
      <w:r>
        <w:separator/>
      </w:r>
    </w:p>
  </w:endnote>
  <w:endnote w:type="continuationSeparator" w:id="0">
    <w:p w:rsidR="00F30B62" w:rsidRDefault="00F30B62" w:rsidP="00995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62" w:rsidRDefault="00F30B62" w:rsidP="00995C99">
      <w:pPr>
        <w:spacing w:line="240" w:lineRule="auto"/>
      </w:pPr>
      <w:r>
        <w:separator/>
      </w:r>
    </w:p>
  </w:footnote>
  <w:footnote w:type="continuationSeparator" w:id="0">
    <w:p w:rsidR="00F30B62" w:rsidRDefault="00F30B62" w:rsidP="00995C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62" w:rsidRDefault="00F30B62" w:rsidP="003E5D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30B62" w:rsidRDefault="00F30B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62" w:rsidRDefault="00F30B62" w:rsidP="003E5DDE">
    <w:pPr>
      <w:pStyle w:val="a5"/>
      <w:framePr w:wrap="around" w:vAnchor="text" w:hAnchor="margin" w:xAlign="center" w:y="1"/>
      <w:rPr>
        <w:rStyle w:val="a7"/>
      </w:rPr>
    </w:pPr>
  </w:p>
  <w:p w:rsidR="00F30B62" w:rsidRDefault="00F30B62" w:rsidP="003E5D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409"/>
    <w:rsid w:val="00004B21"/>
    <w:rsid w:val="00017F90"/>
    <w:rsid w:val="00025F2B"/>
    <w:rsid w:val="00031263"/>
    <w:rsid w:val="00053A80"/>
    <w:rsid w:val="00060C4E"/>
    <w:rsid w:val="00075A4B"/>
    <w:rsid w:val="0009647E"/>
    <w:rsid w:val="0009776E"/>
    <w:rsid w:val="000A7BBF"/>
    <w:rsid w:val="000B3F09"/>
    <w:rsid w:val="000D6CAE"/>
    <w:rsid w:val="00111BAD"/>
    <w:rsid w:val="00127572"/>
    <w:rsid w:val="001314DA"/>
    <w:rsid w:val="001573FB"/>
    <w:rsid w:val="00157E59"/>
    <w:rsid w:val="00192A6A"/>
    <w:rsid w:val="00197C1D"/>
    <w:rsid w:val="001D1833"/>
    <w:rsid w:val="001E2AD9"/>
    <w:rsid w:val="001E5256"/>
    <w:rsid w:val="001F6D0F"/>
    <w:rsid w:val="00225F0E"/>
    <w:rsid w:val="002375EF"/>
    <w:rsid w:val="00242807"/>
    <w:rsid w:val="00242C7A"/>
    <w:rsid w:val="00246EA4"/>
    <w:rsid w:val="0025401E"/>
    <w:rsid w:val="00254A03"/>
    <w:rsid w:val="00255011"/>
    <w:rsid w:val="00260A2C"/>
    <w:rsid w:val="00264E73"/>
    <w:rsid w:val="00264FF1"/>
    <w:rsid w:val="0029404B"/>
    <w:rsid w:val="002D7F81"/>
    <w:rsid w:val="002E0640"/>
    <w:rsid w:val="002F3032"/>
    <w:rsid w:val="0030311F"/>
    <w:rsid w:val="003108BB"/>
    <w:rsid w:val="003271E4"/>
    <w:rsid w:val="00330131"/>
    <w:rsid w:val="00342F15"/>
    <w:rsid w:val="00346B9E"/>
    <w:rsid w:val="0036370A"/>
    <w:rsid w:val="00384D36"/>
    <w:rsid w:val="003857C9"/>
    <w:rsid w:val="003B486D"/>
    <w:rsid w:val="003B4C4E"/>
    <w:rsid w:val="003C367D"/>
    <w:rsid w:val="003C77D8"/>
    <w:rsid w:val="003D34A8"/>
    <w:rsid w:val="003E5DDE"/>
    <w:rsid w:val="003F4C1C"/>
    <w:rsid w:val="003F53AD"/>
    <w:rsid w:val="0042173A"/>
    <w:rsid w:val="00421BD9"/>
    <w:rsid w:val="00456C8D"/>
    <w:rsid w:val="004626BF"/>
    <w:rsid w:val="00466D1B"/>
    <w:rsid w:val="00471B98"/>
    <w:rsid w:val="0049620A"/>
    <w:rsid w:val="004B0704"/>
    <w:rsid w:val="004C122C"/>
    <w:rsid w:val="004C1A1D"/>
    <w:rsid w:val="004C2E40"/>
    <w:rsid w:val="004D05D0"/>
    <w:rsid w:val="004D14FA"/>
    <w:rsid w:val="004E12D7"/>
    <w:rsid w:val="00502777"/>
    <w:rsid w:val="00512155"/>
    <w:rsid w:val="005253ED"/>
    <w:rsid w:val="005446EF"/>
    <w:rsid w:val="00547937"/>
    <w:rsid w:val="00564587"/>
    <w:rsid w:val="00566288"/>
    <w:rsid w:val="00570716"/>
    <w:rsid w:val="0057248F"/>
    <w:rsid w:val="0058387A"/>
    <w:rsid w:val="00596A44"/>
    <w:rsid w:val="005A7ECB"/>
    <w:rsid w:val="005C0876"/>
    <w:rsid w:val="005D4810"/>
    <w:rsid w:val="005D7EF2"/>
    <w:rsid w:val="005E4473"/>
    <w:rsid w:val="005F045C"/>
    <w:rsid w:val="006021C9"/>
    <w:rsid w:val="0060313D"/>
    <w:rsid w:val="00613D85"/>
    <w:rsid w:val="00642169"/>
    <w:rsid w:val="00684CFE"/>
    <w:rsid w:val="006B1855"/>
    <w:rsid w:val="006B4DE7"/>
    <w:rsid w:val="006C5043"/>
    <w:rsid w:val="006C5AE9"/>
    <w:rsid w:val="006D1409"/>
    <w:rsid w:val="006D21E2"/>
    <w:rsid w:val="0070724C"/>
    <w:rsid w:val="00715548"/>
    <w:rsid w:val="00721111"/>
    <w:rsid w:val="00722E4B"/>
    <w:rsid w:val="007303E1"/>
    <w:rsid w:val="00731817"/>
    <w:rsid w:val="007348B2"/>
    <w:rsid w:val="00734C53"/>
    <w:rsid w:val="00743DA9"/>
    <w:rsid w:val="007443EF"/>
    <w:rsid w:val="00757B6E"/>
    <w:rsid w:val="00761AE1"/>
    <w:rsid w:val="007657AE"/>
    <w:rsid w:val="007703EF"/>
    <w:rsid w:val="007B1899"/>
    <w:rsid w:val="007B28D4"/>
    <w:rsid w:val="007C1A02"/>
    <w:rsid w:val="007C2C6B"/>
    <w:rsid w:val="007D667A"/>
    <w:rsid w:val="007F000C"/>
    <w:rsid w:val="00801028"/>
    <w:rsid w:val="008301E3"/>
    <w:rsid w:val="008307F4"/>
    <w:rsid w:val="008370C2"/>
    <w:rsid w:val="0087087C"/>
    <w:rsid w:val="008822D4"/>
    <w:rsid w:val="00890FDA"/>
    <w:rsid w:val="0089584C"/>
    <w:rsid w:val="008B1378"/>
    <w:rsid w:val="008C681C"/>
    <w:rsid w:val="008D56C1"/>
    <w:rsid w:val="008E164B"/>
    <w:rsid w:val="008E5850"/>
    <w:rsid w:val="00903899"/>
    <w:rsid w:val="00905809"/>
    <w:rsid w:val="00922DE6"/>
    <w:rsid w:val="0093286B"/>
    <w:rsid w:val="009338D4"/>
    <w:rsid w:val="009578AC"/>
    <w:rsid w:val="00963B54"/>
    <w:rsid w:val="00980F0A"/>
    <w:rsid w:val="00995C99"/>
    <w:rsid w:val="009B562D"/>
    <w:rsid w:val="009B6FDA"/>
    <w:rsid w:val="009F5D27"/>
    <w:rsid w:val="009F7545"/>
    <w:rsid w:val="00A06D79"/>
    <w:rsid w:val="00A13811"/>
    <w:rsid w:val="00A1663B"/>
    <w:rsid w:val="00A25029"/>
    <w:rsid w:val="00A531D6"/>
    <w:rsid w:val="00A65E2F"/>
    <w:rsid w:val="00A73496"/>
    <w:rsid w:val="00A73B06"/>
    <w:rsid w:val="00A93A01"/>
    <w:rsid w:val="00A94830"/>
    <w:rsid w:val="00AC08A9"/>
    <w:rsid w:val="00AD118F"/>
    <w:rsid w:val="00AD18A8"/>
    <w:rsid w:val="00AD2765"/>
    <w:rsid w:val="00AE674E"/>
    <w:rsid w:val="00AE6B0E"/>
    <w:rsid w:val="00B048B9"/>
    <w:rsid w:val="00B204A2"/>
    <w:rsid w:val="00B27A67"/>
    <w:rsid w:val="00B322D1"/>
    <w:rsid w:val="00B4019C"/>
    <w:rsid w:val="00B408F7"/>
    <w:rsid w:val="00B4364D"/>
    <w:rsid w:val="00B5414F"/>
    <w:rsid w:val="00B65122"/>
    <w:rsid w:val="00B71BC4"/>
    <w:rsid w:val="00B72C7C"/>
    <w:rsid w:val="00B8670B"/>
    <w:rsid w:val="00B87E1B"/>
    <w:rsid w:val="00B903F9"/>
    <w:rsid w:val="00BD1CED"/>
    <w:rsid w:val="00BD77E5"/>
    <w:rsid w:val="00BF271E"/>
    <w:rsid w:val="00C0376E"/>
    <w:rsid w:val="00C072C5"/>
    <w:rsid w:val="00C109C9"/>
    <w:rsid w:val="00C44132"/>
    <w:rsid w:val="00C47945"/>
    <w:rsid w:val="00C61DC2"/>
    <w:rsid w:val="00C704BE"/>
    <w:rsid w:val="00C85CB1"/>
    <w:rsid w:val="00CA3004"/>
    <w:rsid w:val="00CA6E98"/>
    <w:rsid w:val="00CB1751"/>
    <w:rsid w:val="00CC2585"/>
    <w:rsid w:val="00D01184"/>
    <w:rsid w:val="00D17347"/>
    <w:rsid w:val="00D20CE7"/>
    <w:rsid w:val="00D26271"/>
    <w:rsid w:val="00D27692"/>
    <w:rsid w:val="00D35F57"/>
    <w:rsid w:val="00D377FF"/>
    <w:rsid w:val="00D42AE1"/>
    <w:rsid w:val="00D440E2"/>
    <w:rsid w:val="00D5176B"/>
    <w:rsid w:val="00D83F16"/>
    <w:rsid w:val="00D8571B"/>
    <w:rsid w:val="00DA34A2"/>
    <w:rsid w:val="00DA49AE"/>
    <w:rsid w:val="00DA6206"/>
    <w:rsid w:val="00DB6C72"/>
    <w:rsid w:val="00DD5233"/>
    <w:rsid w:val="00DD5E57"/>
    <w:rsid w:val="00DE5C36"/>
    <w:rsid w:val="00DF1CAE"/>
    <w:rsid w:val="00E0057F"/>
    <w:rsid w:val="00E166D8"/>
    <w:rsid w:val="00E25619"/>
    <w:rsid w:val="00E63253"/>
    <w:rsid w:val="00E813B9"/>
    <w:rsid w:val="00E8607A"/>
    <w:rsid w:val="00EA1E82"/>
    <w:rsid w:val="00EB7F9E"/>
    <w:rsid w:val="00EC57A1"/>
    <w:rsid w:val="00F10532"/>
    <w:rsid w:val="00F30B62"/>
    <w:rsid w:val="00F63564"/>
    <w:rsid w:val="00F67AFC"/>
    <w:rsid w:val="00F7148C"/>
    <w:rsid w:val="00F74176"/>
    <w:rsid w:val="00F772B3"/>
    <w:rsid w:val="00F871FD"/>
    <w:rsid w:val="00F95DDF"/>
    <w:rsid w:val="00F9733A"/>
    <w:rsid w:val="00FA1622"/>
    <w:rsid w:val="00FB328F"/>
    <w:rsid w:val="00FB5061"/>
    <w:rsid w:val="00FC1304"/>
    <w:rsid w:val="00FC68C1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6529AB-27F4-4874-B933-9A300BF8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09"/>
    <w:pPr>
      <w:overflowPunct w:val="0"/>
      <w:autoSpaceDE w:val="0"/>
      <w:autoSpaceDN w:val="0"/>
      <w:adjustRightInd w:val="0"/>
      <w:spacing w:line="288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D140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6D140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4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D140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D140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D14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D140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D140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70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087C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3E5DD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E5DD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E5DDE"/>
    <w:rPr>
      <w:rFonts w:cs="Times New Roman"/>
    </w:rPr>
  </w:style>
  <w:style w:type="paragraph" w:styleId="a8">
    <w:name w:val="List Paragraph"/>
    <w:basedOn w:val="a"/>
    <w:uiPriority w:val="99"/>
    <w:qFormat/>
    <w:rsid w:val="003E5DDE"/>
    <w:pPr>
      <w:ind w:left="720"/>
      <w:contextualSpacing/>
    </w:pPr>
  </w:style>
  <w:style w:type="table" w:styleId="a9">
    <w:name w:val="Table Grid"/>
    <w:basedOn w:val="a1"/>
    <w:uiPriority w:val="99"/>
    <w:rsid w:val="00B322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autoRedefine/>
    <w:uiPriority w:val="99"/>
    <w:rsid w:val="00421BD9"/>
    <w:pPr>
      <w:overflowPunct/>
      <w:autoSpaceDE/>
      <w:autoSpaceDN/>
      <w:adjustRightInd/>
      <w:spacing w:before="120" w:line="276" w:lineRule="auto"/>
      <w:ind w:firstLine="720"/>
      <w:textAlignment w:val="auto"/>
    </w:pPr>
    <w:rPr>
      <w:rFonts w:eastAsia="Calibri"/>
    </w:rPr>
  </w:style>
  <w:style w:type="character" w:customStyle="1" w:styleId="ab">
    <w:name w:val="Основной текст Знак"/>
    <w:basedOn w:val="a0"/>
    <w:link w:val="aa"/>
    <w:uiPriority w:val="99"/>
    <w:locked/>
    <w:rsid w:val="00684CF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1590DE0DFAEB22E45CFA4C8F910AA803A1BF9D03B1D4AF0391072DF99215124098AE31D54A6r6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FC01B9850E4B7DC9BE16B28A450BE9F321FF472D0DBB59E2713A83AFA6F43AAFFA2771AD03Z8z9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FC01B9850E4B7DC9BE16B28A450BE9F321FF472D0DBB59E2713A83AFZAz6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FC01B9850E4B7DC9BE16B28A450BE9F321FF472D0DBB59E2713A83AFZAz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A1590DE0DFAEB22E45CFA4C8F910AA803A1BF9D03B1D4AF0391072DF99215124098AE31D55A6r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332CE-5291-4DE1-94F4-FE9C134E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Наталья Петровна</dc:creator>
  <cp:keywords/>
  <dc:description/>
  <cp:lastModifiedBy>Г Л. Канубрикова</cp:lastModifiedBy>
  <cp:revision>66</cp:revision>
  <cp:lastPrinted>2018-07-16T09:38:00Z</cp:lastPrinted>
  <dcterms:created xsi:type="dcterms:W3CDTF">2016-10-16T15:00:00Z</dcterms:created>
  <dcterms:modified xsi:type="dcterms:W3CDTF">2018-08-16T07:37:00Z</dcterms:modified>
</cp:coreProperties>
</file>