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64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5019"/>
      </w:tblGrid>
      <w:tr w:rsidR="00435DBE" w:rsidTr="00435DB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35DBE" w:rsidRDefault="00435DBE">
            <w:pPr>
              <w:spacing w:line="276" w:lineRule="auto"/>
              <w:ind w:left="-1134" w:right="-1133"/>
              <w:jc w:val="center"/>
              <w:rPr>
                <w:rFonts w:ascii="Arial" w:hAnsi="Arial" w:cs="Arial"/>
                <w:b/>
                <w:bCs/>
                <w:noProof/>
                <w:w w:val="115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w w:val="115"/>
                <w:lang w:eastAsia="en-US"/>
              </w:rPr>
              <w:t>АДМИНИСТРАЦИЯ</w:t>
            </w:r>
          </w:p>
          <w:p w:rsidR="00435DBE" w:rsidRDefault="00435DBE">
            <w:pPr>
              <w:spacing w:line="276" w:lineRule="auto"/>
              <w:ind w:left="-1134" w:right="-1133"/>
              <w:jc w:val="center"/>
              <w:rPr>
                <w:rFonts w:ascii="Arial" w:hAnsi="Arial" w:cs="Arial"/>
                <w:b/>
                <w:bCs/>
                <w:spacing w:val="10"/>
                <w:w w:val="115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pacing w:val="10"/>
                <w:w w:val="115"/>
                <w:lang w:eastAsia="en-US"/>
              </w:rPr>
              <w:t>МУНИЦИПАЛЬНОГО ОБРАЗОВАНИЯ</w:t>
            </w:r>
          </w:p>
          <w:p w:rsidR="00435DBE" w:rsidRDefault="00435DBE">
            <w:pPr>
              <w:spacing w:line="276" w:lineRule="auto"/>
              <w:ind w:left="-1134" w:right="-1133"/>
              <w:jc w:val="center"/>
              <w:rPr>
                <w:rFonts w:ascii="Arial" w:hAnsi="Arial" w:cs="Arial"/>
                <w:b/>
                <w:bCs/>
                <w:spacing w:val="10"/>
                <w:w w:val="115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pacing w:val="10"/>
                <w:w w:val="115"/>
                <w:lang w:eastAsia="en-US"/>
              </w:rPr>
              <w:t>ГОРОДСКОЙ ОКРУГ ЛЮБЕРЦЫ</w:t>
            </w:r>
            <w:r>
              <w:rPr>
                <w:rFonts w:ascii="Arial" w:hAnsi="Arial" w:cs="Arial"/>
                <w:b/>
                <w:bCs/>
                <w:spacing w:val="10"/>
                <w:w w:val="115"/>
                <w:lang w:eastAsia="en-US"/>
              </w:rPr>
              <w:br/>
            </w:r>
            <w:r>
              <w:rPr>
                <w:rFonts w:ascii="Arial" w:hAnsi="Arial" w:cs="Arial"/>
                <w:b/>
                <w:bCs/>
                <w:noProof/>
                <w:spacing w:val="10"/>
                <w:w w:val="115"/>
                <w:lang w:eastAsia="en-US"/>
              </w:rPr>
              <w:t>МОСКОВСКОЙ ОБЛАСТИ</w:t>
            </w:r>
          </w:p>
          <w:p w:rsidR="00435DBE" w:rsidRDefault="00435DBE">
            <w:pPr>
              <w:spacing w:line="100" w:lineRule="atLeast"/>
              <w:ind w:left="-1134" w:right="-1133"/>
              <w:jc w:val="center"/>
              <w:rPr>
                <w:rFonts w:ascii="Arial" w:hAnsi="Arial" w:cs="Arial"/>
                <w:b/>
                <w:bCs/>
                <w:w w:val="115"/>
                <w:lang w:eastAsia="en-US"/>
              </w:rPr>
            </w:pPr>
          </w:p>
          <w:p w:rsidR="00435DBE" w:rsidRDefault="00435DBE">
            <w:pPr>
              <w:spacing w:line="100" w:lineRule="atLeast"/>
              <w:ind w:left="-1134" w:right="-1133"/>
              <w:jc w:val="center"/>
              <w:rPr>
                <w:rFonts w:ascii="Arial" w:hAnsi="Arial" w:cs="Arial"/>
                <w:bCs/>
                <w:w w:val="115"/>
                <w:lang w:eastAsia="en-US"/>
              </w:rPr>
            </w:pPr>
            <w:r>
              <w:rPr>
                <w:rFonts w:ascii="Arial" w:hAnsi="Arial" w:cs="Arial"/>
                <w:b/>
                <w:bCs/>
                <w:w w:val="115"/>
                <w:lang w:eastAsia="en-US"/>
              </w:rPr>
              <w:t>ПОСТАНОВЛЕНИЕ</w:t>
            </w:r>
          </w:p>
          <w:p w:rsidR="00435DBE" w:rsidRDefault="00435DBE">
            <w:pPr>
              <w:spacing w:line="276" w:lineRule="auto"/>
              <w:ind w:left="-567"/>
              <w:rPr>
                <w:rFonts w:ascii="Arial" w:hAnsi="Arial" w:cs="Arial"/>
                <w:lang w:eastAsia="en-US"/>
              </w:rPr>
            </w:pPr>
          </w:p>
          <w:p w:rsidR="00435DBE" w:rsidRDefault="00435DBE">
            <w:pPr>
              <w:tabs>
                <w:tab w:val="left" w:pos="7938"/>
              </w:tabs>
              <w:spacing w:line="276" w:lineRule="auto"/>
              <w:ind w:right="-1133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18.03.2019</w:t>
            </w:r>
            <w:r>
              <w:rPr>
                <w:rFonts w:ascii="Arial" w:hAnsi="Arial" w:cs="Arial"/>
                <w:lang w:eastAsia="en-US"/>
              </w:rPr>
              <w:tab/>
            </w: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>№ 984-ПА</w:t>
            </w:r>
          </w:p>
          <w:p w:rsidR="00435DBE" w:rsidRDefault="00435DB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35DBE" w:rsidRDefault="00435DBE">
            <w:pPr>
              <w:spacing w:line="276" w:lineRule="auto"/>
              <w:ind w:left="-1134" w:right="-1133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г. Люберцы</w:t>
            </w:r>
          </w:p>
          <w:p w:rsidR="00435DBE" w:rsidRDefault="00435DB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435DBE" w:rsidRDefault="00435DB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 проведении месячника благоустройства и общегородских субботников по санитарной очистке и благоустройству территории городского округа Люберцы в весенний период 2019 года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435DBE" w:rsidRDefault="00435DB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435DBE" w:rsidRDefault="00435DB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35DBE" w:rsidRDefault="00435DBE" w:rsidP="00435DBE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>
        <w:rPr>
          <w:rFonts w:ascii="Arial" w:hAnsi="Arial" w:cs="Arial"/>
          <w:b w:val="0"/>
          <w:sz w:val="24"/>
          <w:szCs w:val="24"/>
        </w:rPr>
        <w:tab/>
      </w: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№ 131-ФЗ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«Об общих принципах организации местного самоуправления в Российской Федерации», Законом Московской области от 30.12.2014 № 191/2014-ОЗ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«О благоустройстве в Московской области», Уставом муниципального образования городской округ Люберцы Московской области, Правилами благоустройства территории городского округа Люберцы Московской области, утвержденными Решением Совета депутатов городского округа Люберцы Московской области от 14.11.2018 № 246/28, Распоряжением Главы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городского округа Люберцы Московской области от 21.06.2017 № 1-РГ «О наделении полномочиями Первого заместителя Главы администрации»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 xml:space="preserve">в целях приведения в надлежащее состояние придомовых территорий, автомобильных дорог, парков, скверов, территорий технологических зон объектов жилищно-коммунального хозяйства, энергетики, мест прохождения инженерных коммуникаций и трасс в городском округе Люберцы после схождения снежного покрова, постановляю: </w:t>
      </w:r>
    </w:p>
    <w:p w:rsidR="00435DBE" w:rsidRDefault="00435DBE" w:rsidP="00435DBE">
      <w:pPr>
        <w:jc w:val="both"/>
        <w:rPr>
          <w:rFonts w:ascii="Arial" w:hAnsi="Arial" w:cs="Arial"/>
        </w:rPr>
      </w:pP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Провести в период с 01.04.2019 по 30.04.2019 месячник благоустройства по санитарной очистке и благоустройству территорий городского округа Люберцы.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Провести общегородские субботники по санитарной очистке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и благоустройству территории городского округа Люберцы 13.04.2019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и 20.04.2019.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План первоочередных мероприятий по проведению месячника благоустройства и общегородских субботников по санитарной очистке и благоустройству территории городского округа Люберцы в весенний период 2019 года (далее - План) (Приложение № 1).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Утвердить Состав штаба для координации работ по проведению месячника благоустройства и общегородских субботников по санитарной очистке и благоустройству территории городского округа Люберцы в весенний период 2019 года (Приложение № 2).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Организациям, обслуживающим жилищный фонд на территории городского округа Люберцы обеспечить уборку  придомовых территорий, вывоз мусора и надлежащее содержание жилых кварталов. </w:t>
      </w:r>
    </w:p>
    <w:p w:rsidR="00435DBE" w:rsidRDefault="00435DBE" w:rsidP="00435DBE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6. </w:t>
      </w:r>
      <w:proofErr w:type="gramStart"/>
      <w:r>
        <w:rPr>
          <w:rFonts w:ascii="Arial" w:hAnsi="Arial" w:cs="Arial"/>
        </w:rPr>
        <w:t>Рекомендовать Раменскому РУАД ГУ МО «Управление автомобильных дорог Московской области «</w:t>
      </w:r>
      <w:proofErr w:type="spellStart"/>
      <w:r>
        <w:rPr>
          <w:rFonts w:ascii="Arial" w:hAnsi="Arial" w:cs="Arial"/>
        </w:rPr>
        <w:t>Мосавтодор</w:t>
      </w:r>
      <w:proofErr w:type="spellEnd"/>
      <w:r>
        <w:rPr>
          <w:rFonts w:ascii="Arial" w:hAnsi="Arial" w:cs="Arial"/>
        </w:rPr>
        <w:t>» (Сидоренко А.Ф.) выполнить текущий (ямочный) ремонт с нанесением дорожной разметки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областных автомобильных дорогах и эстакадах в границах городского округа Люберцы, а также ремонт тротуаров и устройство (подсев) газонов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в полосе отвода автодорог, обеспечив их уборку, своевременный вывоз мусора и ТБО.</w:t>
      </w:r>
      <w:proofErr w:type="gramEnd"/>
    </w:p>
    <w:p w:rsidR="00435DBE" w:rsidRDefault="00435DBE" w:rsidP="00435DBE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7. МБУ «</w:t>
      </w:r>
      <w:proofErr w:type="gramStart"/>
      <w:r>
        <w:rPr>
          <w:rFonts w:ascii="Arial" w:hAnsi="Arial" w:cs="Arial"/>
        </w:rPr>
        <w:t>Люберецкое</w:t>
      </w:r>
      <w:proofErr w:type="gramEnd"/>
      <w:r>
        <w:rPr>
          <w:rFonts w:ascii="Arial" w:hAnsi="Arial" w:cs="Arial"/>
        </w:rPr>
        <w:t xml:space="preserve"> ДЭП» (Сорокин А.Е.):</w:t>
      </w:r>
    </w:p>
    <w:p w:rsidR="00435DBE" w:rsidRDefault="00435DBE" w:rsidP="00435DBE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7.1. Обеспечить выполнение текущего (ямочного) ремонта автомобильных дорог, проездов, тротуаров и устройство (подсев) газонов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в полосе отвода автомобильных дорог местного значения городского округа Люберцы.</w:t>
      </w:r>
    </w:p>
    <w:p w:rsidR="00435DBE" w:rsidRDefault="00435DBE" w:rsidP="00435DBE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7.2. Обеспечить уборку и надлежащий порядок в полосе вдоль автомобильных дорог местного значения городского округа Люберцы, внутриквартальных проездов от тротуара или обреза проезжей части до линии застройки.</w:t>
      </w:r>
    </w:p>
    <w:p w:rsidR="00435DBE" w:rsidRDefault="00435DBE" w:rsidP="00435DBE">
      <w:pPr>
        <w:tabs>
          <w:tab w:val="left" w:pos="851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7.3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 xml:space="preserve">ривести в порядок автобусные павильоны, дорожные знаки, очистить асфальтовое покрытие от </w:t>
      </w:r>
      <w:proofErr w:type="spellStart"/>
      <w:r>
        <w:rPr>
          <w:rFonts w:ascii="Arial" w:hAnsi="Arial" w:cs="Arial"/>
        </w:rPr>
        <w:t>смёта</w:t>
      </w:r>
      <w:proofErr w:type="spellEnd"/>
      <w:r>
        <w:rPr>
          <w:rFonts w:ascii="Arial" w:hAnsi="Arial" w:cs="Arial"/>
        </w:rPr>
        <w:t xml:space="preserve">, нанести дорожную разметку, поддерживать чистоту и благоустройство на закрепленных территориях. </w:t>
      </w:r>
    </w:p>
    <w:p w:rsidR="00435DBE" w:rsidRDefault="00435DBE" w:rsidP="00435DBE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7.4. Организовать своевременный вывоз мусора и ТБО.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АО «Люберецкий Водоканал» (Лирник П.Н.), АО «Люберецкая теплосеть» (</w:t>
      </w:r>
      <w:proofErr w:type="spellStart"/>
      <w:r>
        <w:rPr>
          <w:rFonts w:ascii="Arial" w:hAnsi="Arial" w:cs="Arial"/>
        </w:rPr>
        <w:t>Маянов</w:t>
      </w:r>
      <w:proofErr w:type="spellEnd"/>
      <w:r>
        <w:rPr>
          <w:rFonts w:ascii="Arial" w:hAnsi="Arial" w:cs="Arial"/>
        </w:rPr>
        <w:t xml:space="preserve"> Д.Н.), Филиал АО «</w:t>
      </w:r>
      <w:proofErr w:type="spellStart"/>
      <w:r>
        <w:rPr>
          <w:rFonts w:ascii="Arial" w:hAnsi="Arial" w:cs="Arial"/>
        </w:rPr>
        <w:t>Мособлэнерго</w:t>
      </w:r>
      <w:proofErr w:type="spellEnd"/>
      <w:r>
        <w:rPr>
          <w:rFonts w:ascii="Arial" w:hAnsi="Arial" w:cs="Arial"/>
        </w:rPr>
        <w:t>» Люберецкие электрические сети (Васильев С.Б) обеспечить уборку и санитарную очистку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подведомственных и прилегающих территориях, а также привести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в надлежащее состояние фасады подведомственных объектов и заборы (ограждения). 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gramStart"/>
      <w:r>
        <w:rPr>
          <w:rFonts w:ascii="Arial" w:hAnsi="Arial" w:cs="Arial"/>
        </w:rPr>
        <w:t>МКУ «Люберецкая специализированная служба по вопросам похоронного дела» (</w:t>
      </w:r>
      <w:proofErr w:type="spellStart"/>
      <w:r>
        <w:rPr>
          <w:rFonts w:ascii="Arial" w:hAnsi="Arial" w:cs="Arial"/>
        </w:rPr>
        <w:t>Грошевик</w:t>
      </w:r>
      <w:proofErr w:type="spellEnd"/>
      <w:r>
        <w:rPr>
          <w:rFonts w:ascii="Arial" w:hAnsi="Arial" w:cs="Arial"/>
        </w:rPr>
        <w:t xml:space="preserve"> Р.Н.) обеспечить уборку и надлежащий порядок на территориях Ново-Люберецкого кладбища (Ново-Рязанское шоссе, 24 километр), Старо-Люберецкого кладбища (г. Люберцы, ул. Инициативная), </w:t>
      </w:r>
      <w:proofErr w:type="spellStart"/>
      <w:r>
        <w:rPr>
          <w:rFonts w:ascii="Arial" w:hAnsi="Arial" w:cs="Arial"/>
        </w:rPr>
        <w:t>Михневского</w:t>
      </w:r>
      <w:proofErr w:type="spellEnd"/>
      <w:r>
        <w:rPr>
          <w:rFonts w:ascii="Arial" w:hAnsi="Arial" w:cs="Arial"/>
        </w:rPr>
        <w:t xml:space="preserve"> кладбища (рабочий поселок </w:t>
      </w:r>
      <w:proofErr w:type="spellStart"/>
      <w:r>
        <w:rPr>
          <w:rFonts w:ascii="Arial" w:hAnsi="Arial" w:cs="Arial"/>
        </w:rPr>
        <w:t>Малаховка</w:t>
      </w:r>
      <w:proofErr w:type="spellEnd"/>
      <w:r>
        <w:rPr>
          <w:rFonts w:ascii="Arial" w:hAnsi="Arial" w:cs="Arial"/>
        </w:rPr>
        <w:t xml:space="preserve">, деревня Михнево), </w:t>
      </w:r>
      <w:proofErr w:type="spellStart"/>
      <w:r>
        <w:rPr>
          <w:rFonts w:ascii="Arial" w:hAnsi="Arial" w:cs="Arial"/>
        </w:rPr>
        <w:t>Малаховского</w:t>
      </w:r>
      <w:proofErr w:type="spellEnd"/>
      <w:r>
        <w:rPr>
          <w:rFonts w:ascii="Arial" w:hAnsi="Arial" w:cs="Arial"/>
        </w:rPr>
        <w:t xml:space="preserve"> кладбища (Егорьевское шоссе, 24 километр), Октябрьского кладбища (Ново-Рязанское шоссе), </w:t>
      </w:r>
      <w:proofErr w:type="spellStart"/>
      <w:r>
        <w:rPr>
          <w:rFonts w:ascii="Arial" w:hAnsi="Arial" w:cs="Arial"/>
        </w:rPr>
        <w:t>Пехорского</w:t>
      </w:r>
      <w:proofErr w:type="spellEnd"/>
      <w:r>
        <w:rPr>
          <w:rFonts w:ascii="Arial" w:hAnsi="Arial" w:cs="Arial"/>
        </w:rPr>
        <w:t xml:space="preserve"> кладбища (рабочий поселок </w:t>
      </w:r>
      <w:proofErr w:type="spellStart"/>
      <w:r>
        <w:rPr>
          <w:rFonts w:ascii="Arial" w:hAnsi="Arial" w:cs="Arial"/>
        </w:rPr>
        <w:t>Малаховка</w:t>
      </w:r>
      <w:proofErr w:type="spellEnd"/>
      <w:r>
        <w:rPr>
          <w:rFonts w:ascii="Arial" w:hAnsi="Arial" w:cs="Arial"/>
        </w:rPr>
        <w:t xml:space="preserve">, деревня </w:t>
      </w:r>
      <w:proofErr w:type="spellStart"/>
      <w:r>
        <w:rPr>
          <w:rFonts w:ascii="Arial" w:hAnsi="Arial" w:cs="Arial"/>
        </w:rPr>
        <w:t>Пехорка</w:t>
      </w:r>
      <w:proofErr w:type="spellEnd"/>
      <w:r>
        <w:rPr>
          <w:rFonts w:ascii="Arial" w:hAnsi="Arial" w:cs="Arial"/>
        </w:rPr>
        <w:t xml:space="preserve">, ул. Братская, 6), </w:t>
      </w:r>
      <w:proofErr w:type="spellStart"/>
      <w:r>
        <w:rPr>
          <w:rFonts w:ascii="Arial" w:hAnsi="Arial" w:cs="Arial"/>
        </w:rPr>
        <w:t>Жилинского</w:t>
      </w:r>
      <w:proofErr w:type="spellEnd"/>
      <w:r>
        <w:rPr>
          <w:rFonts w:ascii="Arial" w:hAnsi="Arial" w:cs="Arial"/>
        </w:rPr>
        <w:t xml:space="preserve"> кладбища (поселок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деревня Жилино-1, </w:t>
      </w:r>
      <w:proofErr w:type="spellStart"/>
      <w:r>
        <w:rPr>
          <w:rFonts w:ascii="Arial" w:hAnsi="Arial" w:cs="Arial"/>
        </w:rPr>
        <w:t>Быковское</w:t>
      </w:r>
      <w:proofErr w:type="spellEnd"/>
      <w:r>
        <w:rPr>
          <w:rFonts w:ascii="Arial" w:hAnsi="Arial" w:cs="Arial"/>
        </w:rPr>
        <w:t xml:space="preserve"> шоссе),  прилегающих территорий, осуществить сбор и вывоз мусора, покраску заборов (ограждений), удалить сухостойные и аварийные деревья, кустарники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в соответствии с утвержденным Планом.</w:t>
      </w:r>
      <w:proofErr w:type="gramEnd"/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МУ «ОКБЖКХ» (Гаджиев З.М.) организовать и провести работу по очистке территорий, скверов, памятников, аллей, побелку стволов деревьев, а также ремонт малых архитектурных форм. 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11. Управлению образованием администрации городского округа Люберцы (</w:t>
      </w:r>
      <w:proofErr w:type="spellStart"/>
      <w:r>
        <w:rPr>
          <w:rFonts w:ascii="Arial" w:hAnsi="Arial" w:cs="Arial"/>
        </w:rPr>
        <w:t>Бунтина</w:t>
      </w:r>
      <w:proofErr w:type="spellEnd"/>
      <w:r>
        <w:rPr>
          <w:rFonts w:ascii="Arial" w:hAnsi="Arial" w:cs="Arial"/>
        </w:rPr>
        <w:t xml:space="preserve"> В.Ю.), МУ «Комитет по культуре городского округа Люберцы» (</w:t>
      </w:r>
      <w:proofErr w:type="spellStart"/>
      <w:r>
        <w:rPr>
          <w:rFonts w:ascii="Arial" w:hAnsi="Arial" w:cs="Arial"/>
        </w:rPr>
        <w:t>Носкова</w:t>
      </w:r>
      <w:proofErr w:type="spellEnd"/>
      <w:r>
        <w:rPr>
          <w:rFonts w:ascii="Arial" w:hAnsi="Arial" w:cs="Arial"/>
        </w:rPr>
        <w:t xml:space="preserve"> С.В.),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МУ</w:t>
      </w:r>
      <w:r>
        <w:rPr>
          <w:rFonts w:ascii="Arial" w:hAnsi="Arial" w:cs="Arial"/>
        </w:rPr>
        <w:t xml:space="preserve"> «Комитет по физической культуре, спорту и туризму» городского округа Люберцы (Сурков В.В.), МУ «Парк культуры и отдыха» (</w:t>
      </w:r>
      <w:proofErr w:type="spellStart"/>
      <w:r>
        <w:rPr>
          <w:rFonts w:ascii="Arial" w:hAnsi="Arial" w:cs="Arial"/>
        </w:rPr>
        <w:t>Мороченков</w:t>
      </w:r>
      <w:proofErr w:type="spellEnd"/>
      <w:r>
        <w:rPr>
          <w:rFonts w:ascii="Arial" w:hAnsi="Arial" w:cs="Arial"/>
        </w:rPr>
        <w:t xml:space="preserve"> А.Г.) организовать работу по уборке территорий подведомственных учреждений. 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12. Рекомендовать Управлению координации деятельности медицинских и фармацевтических организаций № 3 Минздрава Московской области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(Зайцев Л.В.) организовать работу по уборке территорий подведомственных учреждений.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Предприятиям, организациям и учреждениям, указанным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в Приложении № 1 к настоящему Постановлению, обеспечить выполнение запланированных мероприятий по санитарной очистке и благоустройству территории городского округа Люберцы в установленные сроки.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Председателю комитета по культуре администрации городского округа Люберцы </w:t>
      </w:r>
      <w:proofErr w:type="spellStart"/>
      <w:r>
        <w:rPr>
          <w:rFonts w:ascii="Arial" w:hAnsi="Arial" w:cs="Arial"/>
        </w:rPr>
        <w:t>Носковой</w:t>
      </w:r>
      <w:proofErr w:type="spellEnd"/>
      <w:r>
        <w:rPr>
          <w:rFonts w:ascii="Arial" w:hAnsi="Arial" w:cs="Arial"/>
        </w:rPr>
        <w:t xml:space="preserve"> С.В. организовать культурно - массовые мероприятия в дни проведения общегородских субботников.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15. Руководителям предприятий, управляющих компаний, учреждений и организаций, независимо от формы собственности и ведомственной принадлежности, индивидуальным предпринимателям, иным хозяйствующим субъектам, осуществляющим свою деятельность на территории городского округа Люберцы: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15.1. Назначить ответственных за организацию и проведение мероприятий по санитарной очистке и благоустройству территории городского округа Люберцы.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15.2.  В срок до 04.04.2019 представить в администрацию городского округа Люберцы планы работ по санитарной очистке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и благоустройству территории городского округа Люберцы.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15.3. Обеспечить проведение работ по санитарной очистке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и благоустройству собственных и прилегающих территорий.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15.4. Привести в надлежащее состояние заборы (ограждения), фасады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и подходы к зданиям, строениям, сооружениям, элементы благоустройства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и озеленения на прилегающей территории.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15.5. Еженедельно в течение месячника благоустройства представлять информацию о проделанной работе в кабинет № 212, 2 этаж, дом № 190, Октябрьский проспект, город Люберцы.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15.6. Обеспечить участников субботника уборочным инвентарем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и автотранспортом для вывоза мусора.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16. Начальнику управления благоустройства администрации городского округа Люберцы Зинкиной М.В.: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16.1. </w:t>
      </w:r>
      <w:proofErr w:type="gramStart"/>
      <w:r>
        <w:rPr>
          <w:rFonts w:ascii="Arial" w:hAnsi="Arial" w:cs="Arial"/>
        </w:rPr>
        <w:t xml:space="preserve">Совместно с территориальным отделом № 15 Государственного административно-технического надзора по Московской области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 (Симонян А.Г.), Раменским территориальным отделом Управления Федеральной службы по надзору в сфере защиты прав потребителей и благополучия человека по Московской области (Куликов А.В.) регулярно осуществлять осмотры территории городского округа Люберцы с целью выявления фактов их ненадлежащего содержания с применением мер административного воздействия.</w:t>
      </w:r>
      <w:proofErr w:type="gramEnd"/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16.2. Еженедельно на совещаниях, проводимых Главой городского округа Люберцы В.П. </w:t>
      </w:r>
      <w:proofErr w:type="spellStart"/>
      <w:r>
        <w:rPr>
          <w:rFonts w:ascii="Arial" w:hAnsi="Arial" w:cs="Arial"/>
        </w:rPr>
        <w:t>Ружицким</w:t>
      </w:r>
      <w:proofErr w:type="spellEnd"/>
      <w:r>
        <w:rPr>
          <w:rFonts w:ascii="Arial" w:hAnsi="Arial" w:cs="Arial"/>
        </w:rPr>
        <w:t>, докладывать о ходе работ по санитарной очистке и благоустройству территории городского округа Люберцы.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16.3. Организовать работу совместно со специализированной </w:t>
      </w:r>
      <w:proofErr w:type="spellStart"/>
      <w:r>
        <w:rPr>
          <w:rFonts w:ascii="Arial" w:hAnsi="Arial" w:cs="Arial"/>
        </w:rPr>
        <w:t>мусоровывозящей</w:t>
      </w:r>
      <w:proofErr w:type="spellEnd"/>
      <w:r>
        <w:rPr>
          <w:rFonts w:ascii="Arial" w:hAnsi="Arial" w:cs="Arial"/>
        </w:rPr>
        <w:t xml:space="preserve"> компанией по своевременному вывозу мусора с территории городского округа Люберцы и в местах проведения общегородских субботников.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Заместителю Главы администрации городского округа Люберцы </w:t>
      </w:r>
      <w:proofErr w:type="spellStart"/>
      <w:r>
        <w:rPr>
          <w:rFonts w:ascii="Arial" w:hAnsi="Arial" w:cs="Arial"/>
        </w:rPr>
        <w:t>Тышкуновой</w:t>
      </w:r>
      <w:proofErr w:type="spellEnd"/>
      <w:r>
        <w:rPr>
          <w:rFonts w:ascii="Arial" w:hAnsi="Arial" w:cs="Arial"/>
        </w:rPr>
        <w:t xml:space="preserve"> Н.Н.: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17.1. Обеспечить доведение информации о проведении месячника благоустройства и общегородских субботников по санитарной очистке, уборке и благоустройству территории городского округа Люберцы в весенний период 2019 года до сведения жителей городского округа Люберцы через средства массовой информации.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17.2. Организовать и провести работу с жителями городского округа Люберцы с целью привлечения их к активному участию в общегородских субботниках.  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18. Утвердить Список ответственных должностных лиц администрации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по 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проведением месячника благоустройства и общегородских субботников по санитарной очистке и благоустройству территории городского округа Люберцы в весенний период 2019 года (Приложение № 3).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Ответственным должностным лицам регулярно докладывать Руководителю штаба о выполненных работах на закрепленных участках.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19. В период проведения месячника благоустройства с целью исключения пожаров запретить сжигание мусора в границах городского округа Люберцы.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Коханого</w:t>
      </w:r>
      <w:proofErr w:type="spellEnd"/>
      <w:r>
        <w:rPr>
          <w:rFonts w:ascii="Arial" w:hAnsi="Arial" w:cs="Arial"/>
        </w:rPr>
        <w:t xml:space="preserve"> А.И.</w:t>
      </w:r>
    </w:p>
    <w:p w:rsidR="00435DBE" w:rsidRDefault="00435DBE" w:rsidP="00435DBE">
      <w:pPr>
        <w:ind w:firstLine="708"/>
        <w:jc w:val="both"/>
        <w:rPr>
          <w:rFonts w:ascii="Arial" w:hAnsi="Arial" w:cs="Arial"/>
        </w:rPr>
      </w:pPr>
    </w:p>
    <w:p w:rsidR="00435DBE" w:rsidRDefault="00435DBE" w:rsidP="00435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435DBE" w:rsidRDefault="00435DBE" w:rsidP="00435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И.Г. Назарьева</w:t>
      </w:r>
    </w:p>
    <w:p w:rsidR="00435DBE" w:rsidRDefault="00435DBE" w:rsidP="00435DBE">
      <w:pPr>
        <w:rPr>
          <w:rFonts w:ascii="Arial" w:hAnsi="Arial" w:cs="Arial"/>
        </w:rPr>
        <w:sectPr w:rsidR="00435DBE">
          <w:pgSz w:w="11906" w:h="16838"/>
          <w:pgMar w:top="284" w:right="851" w:bottom="1134" w:left="1418" w:header="709" w:footer="709" w:gutter="0"/>
          <w:cols w:space="720"/>
        </w:sectPr>
      </w:pPr>
    </w:p>
    <w:p w:rsidR="00DC6064" w:rsidRDefault="00DC6064"/>
    <w:sectPr w:rsidR="00DC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64"/>
    <w:rsid w:val="00435DBE"/>
    <w:rsid w:val="00D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35D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5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35D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5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2019-03-27T12:36:00Z</dcterms:created>
  <dcterms:modified xsi:type="dcterms:W3CDTF">2019-03-27T12:37:00Z</dcterms:modified>
</cp:coreProperties>
</file>