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50C" w:rsidRPr="0093050C" w:rsidRDefault="0093050C" w:rsidP="0093050C">
      <w:pPr>
        <w:jc w:val="center"/>
        <w:rPr>
          <w:rFonts w:eastAsia="Times New Roman"/>
          <w:b/>
          <w:bCs/>
          <w:noProof/>
          <w:spacing w:val="10"/>
          <w:w w:val="115"/>
          <w:sz w:val="24"/>
          <w:szCs w:val="24"/>
          <w:lang w:eastAsia="ru-RU"/>
        </w:rPr>
      </w:pPr>
    </w:p>
    <w:p w:rsidR="0093050C" w:rsidRPr="0093050C" w:rsidRDefault="0093050C" w:rsidP="0093050C">
      <w:pPr>
        <w:jc w:val="center"/>
        <w:rPr>
          <w:rFonts w:eastAsia="Times New Roman"/>
          <w:b/>
          <w:bCs/>
          <w:noProof/>
          <w:w w:val="115"/>
          <w:sz w:val="40"/>
          <w:szCs w:val="40"/>
          <w:lang w:eastAsia="ru-RU"/>
        </w:rPr>
      </w:pPr>
      <w:r w:rsidRPr="0093050C">
        <w:rPr>
          <w:rFonts w:eastAsia="Times New Roman"/>
          <w:b/>
          <w:bCs/>
          <w:noProof/>
          <w:w w:val="115"/>
          <w:sz w:val="40"/>
          <w:szCs w:val="40"/>
          <w:lang w:eastAsia="ru-RU"/>
        </w:rPr>
        <w:t>АДМИНИСТРАЦИЯ</w:t>
      </w:r>
    </w:p>
    <w:p w:rsidR="0093050C" w:rsidRPr="0093050C" w:rsidRDefault="0093050C" w:rsidP="0093050C">
      <w:pPr>
        <w:jc w:val="center"/>
        <w:rPr>
          <w:rFonts w:eastAsia="Times New Roman"/>
          <w:b/>
          <w:bCs/>
          <w:spacing w:val="10"/>
          <w:w w:val="115"/>
          <w:sz w:val="12"/>
          <w:szCs w:val="12"/>
          <w:lang w:eastAsia="ru-RU"/>
        </w:rPr>
      </w:pPr>
    </w:p>
    <w:p w:rsidR="0093050C" w:rsidRPr="0093050C" w:rsidRDefault="0093050C" w:rsidP="0093050C">
      <w:pPr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93050C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МУНИЦИПАЛЬНОГО ОБРАЗОВАНИЯ</w:t>
      </w:r>
    </w:p>
    <w:p w:rsidR="0093050C" w:rsidRPr="0093050C" w:rsidRDefault="0093050C" w:rsidP="0093050C">
      <w:pPr>
        <w:jc w:val="center"/>
        <w:rPr>
          <w:rFonts w:eastAsia="Times New Roman"/>
          <w:b/>
          <w:bCs/>
          <w:spacing w:val="10"/>
          <w:w w:val="115"/>
          <w:sz w:val="22"/>
          <w:lang w:eastAsia="ru-RU"/>
        </w:rPr>
      </w:pPr>
      <w:r w:rsidRPr="0093050C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ГОРОДСКОЙ ОКРУГ ЛЮБЕРЦЫ</w:t>
      </w:r>
      <w:r w:rsidRPr="0093050C">
        <w:rPr>
          <w:rFonts w:eastAsia="Times New Roman"/>
          <w:b/>
          <w:bCs/>
          <w:spacing w:val="10"/>
          <w:w w:val="115"/>
          <w:sz w:val="22"/>
          <w:lang w:eastAsia="ru-RU"/>
        </w:rPr>
        <w:br/>
      </w:r>
      <w:r w:rsidRPr="0093050C">
        <w:rPr>
          <w:rFonts w:eastAsia="Times New Roman"/>
          <w:b/>
          <w:bCs/>
          <w:noProof/>
          <w:spacing w:val="10"/>
          <w:w w:val="115"/>
          <w:sz w:val="22"/>
          <w:lang w:eastAsia="ru-RU"/>
        </w:rPr>
        <w:t>МОСКОВСКОЙ ОБЛАСТИ</w:t>
      </w:r>
    </w:p>
    <w:p w:rsidR="0093050C" w:rsidRPr="0093050C" w:rsidRDefault="0093050C" w:rsidP="0093050C">
      <w:pPr>
        <w:spacing w:line="100" w:lineRule="atLeast"/>
        <w:jc w:val="center"/>
        <w:rPr>
          <w:rFonts w:eastAsia="Times New Roman"/>
          <w:b/>
          <w:bCs/>
          <w:w w:val="115"/>
          <w:sz w:val="24"/>
          <w:szCs w:val="24"/>
          <w:lang w:eastAsia="ru-RU"/>
        </w:rPr>
      </w:pPr>
    </w:p>
    <w:p w:rsidR="0093050C" w:rsidRPr="0093050C" w:rsidRDefault="0093050C" w:rsidP="0093050C">
      <w:pPr>
        <w:spacing w:line="100" w:lineRule="atLeast"/>
        <w:jc w:val="center"/>
        <w:rPr>
          <w:rFonts w:eastAsia="Times New Roman"/>
          <w:bCs/>
          <w:w w:val="115"/>
          <w:sz w:val="32"/>
          <w:szCs w:val="32"/>
          <w:lang w:eastAsia="ru-RU"/>
        </w:rPr>
      </w:pPr>
      <w:r w:rsidRPr="0093050C">
        <w:rPr>
          <w:rFonts w:eastAsia="Times New Roman"/>
          <w:b/>
          <w:bCs/>
          <w:w w:val="115"/>
          <w:sz w:val="32"/>
          <w:szCs w:val="32"/>
          <w:lang w:eastAsia="ru-RU"/>
        </w:rPr>
        <w:t>ПОСТАНОВЛЕНИЕ</w:t>
      </w:r>
    </w:p>
    <w:p w:rsidR="0093050C" w:rsidRPr="0093050C" w:rsidRDefault="0093050C" w:rsidP="0093050C">
      <w:pPr>
        <w:ind w:left="-567"/>
        <w:rPr>
          <w:rFonts w:eastAsia="Times New Roman"/>
          <w:sz w:val="24"/>
          <w:szCs w:val="24"/>
          <w:lang w:eastAsia="ru-RU"/>
        </w:rPr>
      </w:pPr>
    </w:p>
    <w:p w:rsidR="0093050C" w:rsidRPr="0093050C" w:rsidRDefault="007A3F05" w:rsidP="0093050C">
      <w:pPr>
        <w:tabs>
          <w:tab w:val="left" w:pos="9639"/>
        </w:tabs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02.08.2017                     </w:t>
      </w:r>
      <w:r w:rsidR="0093050C" w:rsidRPr="0093050C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№</w:t>
      </w:r>
      <w:r>
        <w:rPr>
          <w:rFonts w:eastAsia="Times New Roman"/>
          <w:sz w:val="24"/>
          <w:szCs w:val="24"/>
          <w:lang w:eastAsia="ru-RU"/>
        </w:rPr>
        <w:t>548-ПА</w:t>
      </w:r>
    </w:p>
    <w:p w:rsidR="0093050C" w:rsidRPr="0093050C" w:rsidRDefault="0093050C" w:rsidP="0093050C">
      <w:pPr>
        <w:jc w:val="center"/>
        <w:rPr>
          <w:rFonts w:eastAsia="Times New Roman"/>
          <w:b/>
          <w:sz w:val="24"/>
          <w:szCs w:val="24"/>
          <w:lang w:eastAsia="ru-RU"/>
        </w:rPr>
      </w:pPr>
    </w:p>
    <w:p w:rsidR="0093050C" w:rsidRPr="0093050C" w:rsidRDefault="0093050C" w:rsidP="0093050C">
      <w:pPr>
        <w:ind w:left="-567"/>
        <w:jc w:val="center"/>
        <w:rPr>
          <w:rFonts w:eastAsia="Times New Roman"/>
          <w:b/>
          <w:sz w:val="22"/>
          <w:lang w:eastAsia="ru-RU"/>
        </w:rPr>
      </w:pPr>
      <w:r w:rsidRPr="0093050C">
        <w:rPr>
          <w:rFonts w:eastAsia="Times New Roman"/>
          <w:b/>
          <w:sz w:val="22"/>
          <w:lang w:eastAsia="ru-RU"/>
        </w:rPr>
        <w:t>г. Люберцы</w:t>
      </w:r>
    </w:p>
    <w:p w:rsidR="004B712E" w:rsidRDefault="004B712E" w:rsidP="004B712E">
      <w:pPr>
        <w:jc w:val="both"/>
        <w:rPr>
          <w:szCs w:val="28"/>
        </w:rPr>
      </w:pPr>
      <w:r>
        <w:rPr>
          <w:szCs w:val="28"/>
        </w:rPr>
        <w:t xml:space="preserve">  </w:t>
      </w:r>
    </w:p>
    <w:p w:rsidR="00AA16CD" w:rsidRPr="00AA16CD" w:rsidRDefault="00AA16CD" w:rsidP="004F24B0">
      <w:pPr>
        <w:jc w:val="center"/>
        <w:rPr>
          <w:rFonts w:eastAsia="Times New Roman"/>
          <w:b/>
          <w:bCs/>
          <w:color w:val="000000"/>
          <w:spacing w:val="2"/>
          <w:szCs w:val="28"/>
          <w:lang w:eastAsia="ru-RU"/>
        </w:rPr>
      </w:pPr>
      <w:r w:rsidRPr="00AA16CD">
        <w:rPr>
          <w:rFonts w:eastAsia="Times New Roman"/>
          <w:b/>
          <w:bCs/>
          <w:color w:val="000000"/>
          <w:spacing w:val="2"/>
          <w:szCs w:val="28"/>
          <w:lang w:eastAsia="ru-RU"/>
        </w:rPr>
        <w:t>О включении объектов недвижимого имущества в реестр объектов,  имеющих признаки бесхозяйного имущества</w:t>
      </w:r>
    </w:p>
    <w:p w:rsidR="004B712E" w:rsidRDefault="004B712E" w:rsidP="004B712E">
      <w:pPr>
        <w:ind w:firstLine="709"/>
        <w:jc w:val="both"/>
        <w:rPr>
          <w:szCs w:val="28"/>
        </w:rPr>
      </w:pPr>
    </w:p>
    <w:p w:rsidR="004F4EBA" w:rsidRDefault="001F587A" w:rsidP="004F4EBA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>В</w:t>
      </w:r>
      <w:r w:rsidR="000C77E6">
        <w:rPr>
          <w:szCs w:val="28"/>
        </w:rPr>
        <w:t xml:space="preserve"> </w:t>
      </w:r>
      <w:r w:rsidR="00454776">
        <w:rPr>
          <w:szCs w:val="28"/>
        </w:rPr>
        <w:t xml:space="preserve">соответствии с </w:t>
      </w:r>
      <w:r w:rsidR="000C77E6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4F4EBA" w:rsidRPr="004F4EBA">
        <w:rPr>
          <w:szCs w:val="28"/>
        </w:rPr>
        <w:t xml:space="preserve">Законом Московской области от 28.12.2016 № 183/2016-ОЗ                 «Об организации местного самоуправления на территории Люберецкого муниципального района», </w:t>
      </w:r>
      <w:r w:rsidR="000C77E6">
        <w:rPr>
          <w:szCs w:val="28"/>
        </w:rPr>
        <w:t xml:space="preserve">Уставом муниципального образования городской округ Люберцы Московской области, </w:t>
      </w:r>
      <w:r w:rsidR="004F4EBA">
        <w:rPr>
          <w:szCs w:val="28"/>
        </w:rPr>
        <w:t xml:space="preserve"> </w:t>
      </w:r>
      <w:r w:rsidR="004F4EBA" w:rsidRPr="004F4EBA">
        <w:rPr>
          <w:szCs w:val="28"/>
        </w:rPr>
        <w:t>Положением о порядке оформления недвижимого имущества, находящегося на территории городского поселения Люберцы, как бесхозяйного, утвержденным решением Совета депутатов города</w:t>
      </w:r>
      <w:proofErr w:type="gramEnd"/>
      <w:r w:rsidR="004F4EBA" w:rsidRPr="004F4EBA">
        <w:rPr>
          <w:szCs w:val="28"/>
        </w:rPr>
        <w:t xml:space="preserve"> Люберцы</w:t>
      </w:r>
      <w:r w:rsidR="004F4EBA">
        <w:rPr>
          <w:szCs w:val="28"/>
        </w:rPr>
        <w:t xml:space="preserve"> </w:t>
      </w:r>
      <w:r w:rsidR="004F4EBA" w:rsidRPr="004F4EBA">
        <w:rPr>
          <w:szCs w:val="28"/>
        </w:rPr>
        <w:t xml:space="preserve">от 01.04.2010 № 58/4, </w:t>
      </w:r>
      <w:r w:rsidR="00B14180">
        <w:rPr>
          <w:szCs w:val="28"/>
        </w:rPr>
        <w:t>Решением Совета депутатов</w:t>
      </w:r>
      <w:r w:rsidR="008B0133">
        <w:rPr>
          <w:szCs w:val="28"/>
        </w:rPr>
        <w:t xml:space="preserve"> городского округа Люберцы </w:t>
      </w:r>
      <w:r w:rsidR="004F24B0">
        <w:rPr>
          <w:szCs w:val="28"/>
        </w:rPr>
        <w:t xml:space="preserve">от 07.06.2017 </w:t>
      </w:r>
      <w:r w:rsidR="008B0133">
        <w:rPr>
          <w:szCs w:val="28"/>
        </w:rPr>
        <w:t xml:space="preserve">№ </w:t>
      </w:r>
      <w:r w:rsidR="004F24B0">
        <w:rPr>
          <w:szCs w:val="28"/>
        </w:rPr>
        <w:t>52/7 «О вопросах правопреемства», Р</w:t>
      </w:r>
      <w:r w:rsidR="00D23730">
        <w:rPr>
          <w:szCs w:val="28"/>
        </w:rPr>
        <w:t xml:space="preserve">аспоряжением </w:t>
      </w:r>
      <w:r w:rsidR="00806E06">
        <w:rPr>
          <w:szCs w:val="28"/>
        </w:rPr>
        <w:t xml:space="preserve">администрации </w:t>
      </w:r>
      <w:r w:rsidR="00335AF4">
        <w:rPr>
          <w:szCs w:val="28"/>
        </w:rPr>
        <w:t xml:space="preserve">муниципального образования </w:t>
      </w:r>
      <w:r w:rsidR="00D23730">
        <w:rPr>
          <w:szCs w:val="28"/>
        </w:rPr>
        <w:t>городской округ Люберцы Московской области от 21.06.2017</w:t>
      </w:r>
      <w:r w:rsidR="004F4EBA">
        <w:rPr>
          <w:szCs w:val="28"/>
        </w:rPr>
        <w:t xml:space="preserve"> </w:t>
      </w:r>
      <w:r w:rsidR="00D23730">
        <w:rPr>
          <w:szCs w:val="28"/>
        </w:rPr>
        <w:t xml:space="preserve">№ </w:t>
      </w:r>
      <w:r w:rsidR="002F030F">
        <w:rPr>
          <w:szCs w:val="28"/>
        </w:rPr>
        <w:t>2</w:t>
      </w:r>
      <w:r w:rsidR="00D23730">
        <w:rPr>
          <w:szCs w:val="28"/>
        </w:rPr>
        <w:t>-Р</w:t>
      </w:r>
      <w:r w:rsidR="00335AF4">
        <w:rPr>
          <w:szCs w:val="28"/>
        </w:rPr>
        <w:t>Г</w:t>
      </w:r>
      <w:r w:rsidR="00D23730">
        <w:rPr>
          <w:szCs w:val="28"/>
        </w:rPr>
        <w:t xml:space="preserve"> «</w:t>
      </w:r>
      <w:r w:rsidR="00335AF4">
        <w:rPr>
          <w:szCs w:val="28"/>
        </w:rPr>
        <w:t>О наделении полномочиями заместителя Главы администрации</w:t>
      </w:r>
      <w:r w:rsidR="002F030F">
        <w:rPr>
          <w:szCs w:val="28"/>
        </w:rPr>
        <w:t xml:space="preserve"> </w:t>
      </w:r>
      <w:proofErr w:type="spellStart"/>
      <w:r w:rsidR="002F030F">
        <w:rPr>
          <w:szCs w:val="28"/>
        </w:rPr>
        <w:t>Сырова</w:t>
      </w:r>
      <w:proofErr w:type="spellEnd"/>
      <w:r w:rsidR="002F030F">
        <w:rPr>
          <w:szCs w:val="28"/>
        </w:rPr>
        <w:t xml:space="preserve"> Андрея Николаевича</w:t>
      </w:r>
      <w:r w:rsidR="00D23730">
        <w:rPr>
          <w:szCs w:val="28"/>
        </w:rPr>
        <w:t>»</w:t>
      </w:r>
      <w:r w:rsidR="008C22CE" w:rsidRPr="00806E06">
        <w:rPr>
          <w:szCs w:val="28"/>
        </w:rPr>
        <w:t>,</w:t>
      </w:r>
      <w:r w:rsidR="000C77E6" w:rsidRPr="00806E06">
        <w:rPr>
          <w:szCs w:val="28"/>
        </w:rPr>
        <w:t xml:space="preserve"> </w:t>
      </w:r>
      <w:r w:rsidR="004F4EBA" w:rsidRPr="004F4EBA">
        <w:rPr>
          <w:szCs w:val="28"/>
        </w:rPr>
        <w:t xml:space="preserve">решением  комиссии по признанию имущества объектом, имеющим признаки бесхозяйного имущества от </w:t>
      </w:r>
      <w:r w:rsidR="004F4EBA">
        <w:rPr>
          <w:szCs w:val="28"/>
        </w:rPr>
        <w:t>2</w:t>
      </w:r>
      <w:r w:rsidR="00825428">
        <w:rPr>
          <w:szCs w:val="28"/>
        </w:rPr>
        <w:t>7</w:t>
      </w:r>
      <w:r w:rsidR="004F4EBA" w:rsidRPr="004F4EBA">
        <w:rPr>
          <w:szCs w:val="28"/>
        </w:rPr>
        <w:t>.0</w:t>
      </w:r>
      <w:r w:rsidR="00825428">
        <w:rPr>
          <w:szCs w:val="28"/>
        </w:rPr>
        <w:t>7</w:t>
      </w:r>
      <w:r w:rsidR="004F4EBA" w:rsidRPr="004F4EBA">
        <w:rPr>
          <w:szCs w:val="28"/>
        </w:rPr>
        <w:t xml:space="preserve">.2017, постановляю:    </w:t>
      </w:r>
    </w:p>
    <w:p w:rsidR="004F4EBA" w:rsidRDefault="004F4EBA" w:rsidP="004F4EBA">
      <w:pPr>
        <w:ind w:firstLine="709"/>
        <w:jc w:val="both"/>
        <w:rPr>
          <w:szCs w:val="28"/>
        </w:rPr>
      </w:pPr>
    </w:p>
    <w:p w:rsidR="004F4EBA" w:rsidRPr="004F4EBA" w:rsidRDefault="004F4EBA" w:rsidP="004F4EBA">
      <w:pPr>
        <w:ind w:firstLine="708"/>
        <w:jc w:val="both"/>
        <w:rPr>
          <w:szCs w:val="28"/>
        </w:rPr>
      </w:pPr>
      <w:r w:rsidRPr="004F4EBA">
        <w:rPr>
          <w:szCs w:val="28"/>
        </w:rPr>
        <w:t xml:space="preserve">1. </w:t>
      </w:r>
      <w:r>
        <w:rPr>
          <w:szCs w:val="28"/>
        </w:rPr>
        <w:t xml:space="preserve">Комитету </w:t>
      </w:r>
      <w:r w:rsidRPr="004F4EBA">
        <w:rPr>
          <w:szCs w:val="28"/>
        </w:rPr>
        <w:t>по управлению имуществом</w:t>
      </w:r>
      <w:r>
        <w:rPr>
          <w:szCs w:val="28"/>
        </w:rPr>
        <w:t>: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  <w:t xml:space="preserve">1.1. Включить объекты недвижимого имущества в реестр объектов,  имеющих признаки бесхозяйного имущества, согласно </w:t>
      </w:r>
      <w:r w:rsidR="00CB091D">
        <w:rPr>
          <w:szCs w:val="28"/>
        </w:rPr>
        <w:t>П</w:t>
      </w:r>
      <w:r w:rsidRPr="004F4EBA">
        <w:rPr>
          <w:szCs w:val="28"/>
        </w:rPr>
        <w:t>риложени</w:t>
      </w:r>
      <w:r>
        <w:rPr>
          <w:szCs w:val="28"/>
        </w:rPr>
        <w:t>ю</w:t>
      </w:r>
      <w:r w:rsidRPr="004F4EBA">
        <w:rPr>
          <w:szCs w:val="28"/>
        </w:rPr>
        <w:t xml:space="preserve">                              к настоящему Постановлению.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  <w:t xml:space="preserve">1.2. Осуществить сбор и подготовку необходимых документов для подачи в Управление Федеральной службы государственной регистрации, кадастра и картографии по Московской области для государственной регистрации в целях постановки выявленного недвижимого имущества, указанного в </w:t>
      </w:r>
      <w:proofErr w:type="spellStart"/>
      <w:r w:rsidRPr="004F4EBA">
        <w:rPr>
          <w:szCs w:val="28"/>
        </w:rPr>
        <w:t>п.п</w:t>
      </w:r>
      <w:proofErr w:type="spellEnd"/>
      <w:r w:rsidRPr="004F4EBA">
        <w:rPr>
          <w:szCs w:val="28"/>
        </w:rPr>
        <w:t>. 1.1 п. 1 настоящего Постановления, на учет, как бесхозяйного.</w:t>
      </w:r>
    </w:p>
    <w:p w:rsidR="00825428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</w:r>
      <w:r w:rsidR="00825428">
        <w:rPr>
          <w:szCs w:val="28"/>
        </w:rPr>
        <w:t xml:space="preserve">2. </w:t>
      </w:r>
      <w:r w:rsidR="00825428" w:rsidRPr="00825428">
        <w:rPr>
          <w:szCs w:val="28"/>
        </w:rPr>
        <w:t>АО «Люберецк</w:t>
      </w:r>
      <w:r w:rsidR="005A3EF9">
        <w:rPr>
          <w:szCs w:val="28"/>
        </w:rPr>
        <w:t>ий</w:t>
      </w:r>
      <w:r w:rsidR="00825428" w:rsidRPr="00825428">
        <w:rPr>
          <w:szCs w:val="28"/>
        </w:rPr>
        <w:t xml:space="preserve"> </w:t>
      </w:r>
      <w:r w:rsidR="005A3EF9">
        <w:rPr>
          <w:szCs w:val="28"/>
        </w:rPr>
        <w:t>Водоканал</w:t>
      </w:r>
      <w:r w:rsidR="00825428" w:rsidRPr="00825428">
        <w:rPr>
          <w:szCs w:val="28"/>
        </w:rPr>
        <w:t>» осуществлять содержание и техническое обслуживание недвижимого имущества (объекты теплоснабжения), указанного в Приложении к настоящему Постановлению, до признания права муниципальной собственности на них. Содержание и техническое обслуживание объектов не влечет для АО «Люберецк</w:t>
      </w:r>
      <w:r w:rsidR="005A3EF9">
        <w:rPr>
          <w:szCs w:val="28"/>
        </w:rPr>
        <w:t>ий</w:t>
      </w:r>
      <w:r w:rsidR="00825428" w:rsidRPr="00825428">
        <w:rPr>
          <w:szCs w:val="28"/>
        </w:rPr>
        <w:t xml:space="preserve"> </w:t>
      </w:r>
      <w:r w:rsidR="005A3EF9">
        <w:rPr>
          <w:szCs w:val="28"/>
        </w:rPr>
        <w:t>Водоканал</w:t>
      </w:r>
      <w:r w:rsidR="00825428" w:rsidRPr="00825428">
        <w:rPr>
          <w:szCs w:val="28"/>
        </w:rPr>
        <w:t xml:space="preserve">» </w:t>
      </w:r>
      <w:r w:rsidR="00825428" w:rsidRPr="00825428">
        <w:rPr>
          <w:szCs w:val="28"/>
        </w:rPr>
        <w:lastRenderedPageBreak/>
        <w:t>осуществления прав владения, пользования и распоряжения указанными объектами.</w:t>
      </w:r>
    </w:p>
    <w:p w:rsidR="004F4EBA" w:rsidRPr="004F4EBA" w:rsidRDefault="004F4EBA" w:rsidP="004F4EBA">
      <w:pPr>
        <w:jc w:val="both"/>
        <w:rPr>
          <w:szCs w:val="28"/>
        </w:rPr>
      </w:pPr>
      <w:r w:rsidRPr="004F4EBA">
        <w:rPr>
          <w:szCs w:val="28"/>
        </w:rPr>
        <w:tab/>
      </w:r>
      <w:r>
        <w:rPr>
          <w:szCs w:val="28"/>
        </w:rPr>
        <w:t>3</w:t>
      </w:r>
      <w:r w:rsidRPr="004F4EBA">
        <w:rPr>
          <w:szCs w:val="28"/>
        </w:rPr>
        <w:t>. Управлению делами администрации (</w:t>
      </w:r>
      <w:proofErr w:type="spellStart"/>
      <w:r w:rsidRPr="004F4EBA">
        <w:rPr>
          <w:szCs w:val="28"/>
        </w:rPr>
        <w:t>Акаевич</w:t>
      </w:r>
      <w:proofErr w:type="spellEnd"/>
      <w:r w:rsidRPr="004F4EBA">
        <w:rPr>
          <w:szCs w:val="28"/>
        </w:rPr>
        <w:t xml:space="preserve"> В.Г.) опубликовать настоящее Постановление в средствах массовой информации и разместить на официальном сайте администрации </w:t>
      </w:r>
      <w:r w:rsidR="008B0133">
        <w:rPr>
          <w:szCs w:val="28"/>
        </w:rPr>
        <w:t xml:space="preserve">городского округа Люберцы </w:t>
      </w:r>
      <w:r w:rsidRPr="004F4EBA">
        <w:rPr>
          <w:szCs w:val="28"/>
        </w:rPr>
        <w:t>в сети «Интернет».</w:t>
      </w: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          4</w:t>
      </w:r>
      <w:r w:rsidRPr="002F030F">
        <w:rPr>
          <w:rFonts w:eastAsia="Times New Roman"/>
          <w:szCs w:val="28"/>
          <w:lang w:eastAsia="ru-RU"/>
        </w:rPr>
        <w:t xml:space="preserve">. </w:t>
      </w:r>
      <w:r>
        <w:rPr>
          <w:rFonts w:eastAsia="Times New Roman"/>
          <w:szCs w:val="28"/>
          <w:lang w:eastAsia="ru-RU"/>
        </w:rPr>
        <w:t xml:space="preserve"> </w:t>
      </w:r>
      <w:proofErr w:type="gramStart"/>
      <w:r w:rsidRPr="002F030F">
        <w:rPr>
          <w:rFonts w:eastAsia="Times New Roman"/>
          <w:szCs w:val="28"/>
          <w:lang w:eastAsia="ru-RU"/>
        </w:rPr>
        <w:t>Контроль за</w:t>
      </w:r>
      <w:proofErr w:type="gramEnd"/>
      <w:r w:rsidRPr="002F030F">
        <w:rPr>
          <w:rFonts w:eastAsia="Times New Roman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825428" w:rsidRPr="002F030F" w:rsidRDefault="00825428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  <w:r w:rsidRPr="002F030F">
        <w:rPr>
          <w:rFonts w:eastAsia="Times New Roman"/>
          <w:szCs w:val="28"/>
          <w:lang w:eastAsia="ru-RU"/>
        </w:rPr>
        <w:t>Заместитель</w:t>
      </w:r>
      <w:r>
        <w:rPr>
          <w:rFonts w:eastAsia="Times New Roman"/>
          <w:szCs w:val="28"/>
          <w:lang w:eastAsia="ru-RU"/>
        </w:rPr>
        <w:t xml:space="preserve"> Главы</w:t>
      </w:r>
      <w:r w:rsidRPr="002F030F">
        <w:rPr>
          <w:rFonts w:eastAsia="Times New Roman"/>
          <w:szCs w:val="28"/>
          <w:lang w:eastAsia="ru-RU"/>
        </w:rPr>
        <w:t xml:space="preserve"> администрации                                                      А.Н. Сыров</w:t>
      </w: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szCs w:val="28"/>
          <w:lang w:eastAsia="ru-RU"/>
        </w:rPr>
      </w:pPr>
    </w:p>
    <w:p w:rsidR="002F030F" w:rsidRPr="002F030F" w:rsidRDefault="002F030F" w:rsidP="002F030F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="Times New Roman"/>
          <w:color w:val="000000"/>
          <w:spacing w:val="-2"/>
          <w:szCs w:val="28"/>
          <w:lang w:eastAsia="ru-RU"/>
        </w:rPr>
      </w:pPr>
    </w:p>
    <w:p w:rsidR="007A3F05" w:rsidRDefault="004B712E" w:rsidP="007A3F05">
      <w:pPr>
        <w:jc w:val="center"/>
        <w:rPr>
          <w:szCs w:val="28"/>
        </w:rPr>
        <w:sectPr w:rsidR="007A3F05" w:rsidSect="00711168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r>
        <w:rPr>
          <w:szCs w:val="28"/>
        </w:rPr>
        <w:br w:type="page"/>
      </w:r>
    </w:p>
    <w:p w:rsidR="004B712E" w:rsidRDefault="007A3F05" w:rsidP="007A3F05">
      <w:pPr>
        <w:jc w:val="center"/>
        <w:rPr>
          <w:szCs w:val="28"/>
        </w:rPr>
      </w:pPr>
      <w:r>
        <w:rPr>
          <w:szCs w:val="28"/>
        </w:rPr>
        <w:lastRenderedPageBreak/>
        <w:t xml:space="preserve"> </w:t>
      </w: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3119"/>
        <w:gridCol w:w="575"/>
        <w:gridCol w:w="2969"/>
        <w:gridCol w:w="8505"/>
      </w:tblGrid>
      <w:tr w:rsidR="007A3F05" w:rsidRPr="007A3F05" w:rsidTr="00BF15DC">
        <w:trPr>
          <w:trHeight w:val="33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</w:tc>
      </w:tr>
      <w:tr w:rsidR="007A3F05" w:rsidRPr="007A3F05" w:rsidTr="00BF15DC">
        <w:trPr>
          <w:trHeight w:val="75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 Постановлению администрации  </w:t>
            </w:r>
          </w:p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городского округа Люберцы Московской области </w:t>
            </w:r>
          </w:p>
        </w:tc>
      </w:tr>
      <w:tr w:rsidR="007A3F05" w:rsidRPr="007A3F05" w:rsidTr="00BF15DC">
        <w:trPr>
          <w:trHeight w:val="54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A3F05" w:rsidRPr="007A3F05" w:rsidRDefault="007A3F05" w:rsidP="007A3F05">
            <w:pPr>
              <w:jc w:val="right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от 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02.08.2017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№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548-ПА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</w:t>
            </w:r>
          </w:p>
        </w:tc>
      </w:tr>
      <w:tr w:rsidR="007A3F05" w:rsidRPr="007A3F05" w:rsidTr="00BF15DC">
        <w:trPr>
          <w:trHeight w:val="72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</w:p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 </w:t>
            </w:r>
          </w:p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Cs w:val="28"/>
                <w:lang w:eastAsia="ru-RU"/>
              </w:rPr>
            </w:pPr>
            <w:r w:rsidRPr="007A3F05">
              <w:rPr>
                <w:rFonts w:eastAsia="Times New Roman"/>
                <w:color w:val="000000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</w:t>
            </w:r>
          </w:p>
        </w:tc>
      </w:tr>
      <w:tr w:rsidR="007A3F05" w:rsidRPr="007A3F05" w:rsidTr="007A3F05">
        <w:trPr>
          <w:trHeight w:val="20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Месторасположение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</w:tr>
      <w:tr w:rsidR="007A3F05" w:rsidRPr="007A3F05" w:rsidTr="007A3F05">
        <w:trPr>
          <w:trHeight w:val="776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Сеть холодного водоснабжения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</w:t>
            </w:r>
            <w:r w:rsidRPr="007A3F05">
              <w:rPr>
                <w:rFonts w:asciiTheme="minorHAnsi" w:hAnsiTheme="minorHAnsi" w:cstheme="minorBidi"/>
                <w:sz w:val="22"/>
              </w:rPr>
              <w:t xml:space="preserve">, </w:t>
            </w: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г. Люберцы, ул. Гоголя, д.6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трассы – 339,3 м, протяженность трубопровода -678,6 м  (2Д -100 (пластмасса) - 96,5 м и 2Д-150 (пластмасса) - 242,8м)</w:t>
            </w:r>
          </w:p>
        </w:tc>
      </w:tr>
      <w:tr w:rsidR="007A3F05" w:rsidRPr="007A3F05" w:rsidTr="007A3F05">
        <w:trPr>
          <w:trHeight w:val="70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Хозфекальная</w:t>
            </w:r>
            <w:proofErr w:type="spell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канализация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Московская область, г. Люберцы, ул. Гоголя, д.6</w:t>
            </w:r>
          </w:p>
        </w:tc>
        <w:tc>
          <w:tcPr>
            <w:tcW w:w="8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A3F05" w:rsidRPr="007A3F05" w:rsidRDefault="007A3F05" w:rsidP="007A3F05">
            <w:pPr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Протяженность – 152,25 м (Д – 200 (</w:t>
            </w: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асб</w:t>
            </w:r>
            <w:proofErr w:type="spell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.)-95,9 м, и Д-300 (</w:t>
            </w:r>
            <w:proofErr w:type="spellStart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асб</w:t>
            </w:r>
            <w:proofErr w:type="spellEnd"/>
            <w:r w:rsidRPr="007A3F0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.)-56,35 м)  </w:t>
            </w:r>
          </w:p>
        </w:tc>
      </w:tr>
    </w:tbl>
    <w:p w:rsidR="007A3F05" w:rsidRPr="007A3F05" w:rsidRDefault="007A3F05" w:rsidP="007A3F05">
      <w:pPr>
        <w:spacing w:after="200" w:line="276" w:lineRule="auto"/>
        <w:rPr>
          <w:sz w:val="24"/>
          <w:szCs w:val="24"/>
        </w:rPr>
      </w:pPr>
    </w:p>
    <w:p w:rsidR="007A3F05" w:rsidRPr="007A3F05" w:rsidRDefault="007A3F05" w:rsidP="007A3F05">
      <w:pPr>
        <w:spacing w:after="200" w:line="276" w:lineRule="auto"/>
        <w:rPr>
          <w:sz w:val="24"/>
          <w:szCs w:val="24"/>
        </w:rPr>
      </w:pPr>
    </w:p>
    <w:p w:rsidR="003060A2" w:rsidRDefault="003060A2" w:rsidP="007A3F05">
      <w:pPr>
        <w:ind w:left="-284"/>
      </w:pPr>
    </w:p>
    <w:sectPr w:rsidR="003060A2" w:rsidSect="007A3F05">
      <w:pgSz w:w="16838" w:h="11906" w:orient="landscape"/>
      <w:pgMar w:top="1418" w:right="1134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A30CC"/>
    <w:multiLevelType w:val="multilevel"/>
    <w:tmpl w:val="3CCA7E5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2215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85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3361" w:hanging="180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3503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4005" w:hanging="2160"/>
      </w:pPr>
      <w:rPr>
        <w:rFonts w:cstheme="minorBidi" w:hint="default"/>
      </w:rPr>
    </w:lvl>
  </w:abstractNum>
  <w:abstractNum w:abstractNumId="1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2E"/>
    <w:rsid w:val="00010B08"/>
    <w:rsid w:val="00021300"/>
    <w:rsid w:val="0004608C"/>
    <w:rsid w:val="0007184C"/>
    <w:rsid w:val="000C77E6"/>
    <w:rsid w:val="00103622"/>
    <w:rsid w:val="00110422"/>
    <w:rsid w:val="0011618A"/>
    <w:rsid w:val="00126DFD"/>
    <w:rsid w:val="0018301E"/>
    <w:rsid w:val="00187210"/>
    <w:rsid w:val="001B5B3B"/>
    <w:rsid w:val="001F587A"/>
    <w:rsid w:val="0021720D"/>
    <w:rsid w:val="002359B1"/>
    <w:rsid w:val="0029184A"/>
    <w:rsid w:val="002E15B6"/>
    <w:rsid w:val="002E58CF"/>
    <w:rsid w:val="002F030F"/>
    <w:rsid w:val="003060A2"/>
    <w:rsid w:val="003249C0"/>
    <w:rsid w:val="00335AF4"/>
    <w:rsid w:val="00373D0F"/>
    <w:rsid w:val="00374149"/>
    <w:rsid w:val="003972DC"/>
    <w:rsid w:val="003A5070"/>
    <w:rsid w:val="003D7729"/>
    <w:rsid w:val="003F3C72"/>
    <w:rsid w:val="00434E85"/>
    <w:rsid w:val="00454776"/>
    <w:rsid w:val="004830C7"/>
    <w:rsid w:val="004B712E"/>
    <w:rsid w:val="004F24B0"/>
    <w:rsid w:val="004F4EBA"/>
    <w:rsid w:val="005229BF"/>
    <w:rsid w:val="005362B7"/>
    <w:rsid w:val="00546B33"/>
    <w:rsid w:val="005A3EF9"/>
    <w:rsid w:val="005B584D"/>
    <w:rsid w:val="005B6979"/>
    <w:rsid w:val="005C6869"/>
    <w:rsid w:val="005D2974"/>
    <w:rsid w:val="005D37FD"/>
    <w:rsid w:val="005D4126"/>
    <w:rsid w:val="005E74ED"/>
    <w:rsid w:val="006276F6"/>
    <w:rsid w:val="00656A6A"/>
    <w:rsid w:val="00672F34"/>
    <w:rsid w:val="00691F8A"/>
    <w:rsid w:val="006961E4"/>
    <w:rsid w:val="0070448D"/>
    <w:rsid w:val="00711168"/>
    <w:rsid w:val="00736655"/>
    <w:rsid w:val="007366B9"/>
    <w:rsid w:val="007A3F05"/>
    <w:rsid w:val="007C387C"/>
    <w:rsid w:val="007E46F1"/>
    <w:rsid w:val="00806E06"/>
    <w:rsid w:val="00813249"/>
    <w:rsid w:val="00815F37"/>
    <w:rsid w:val="00825428"/>
    <w:rsid w:val="008273E0"/>
    <w:rsid w:val="008A242E"/>
    <w:rsid w:val="008B0133"/>
    <w:rsid w:val="008C22CE"/>
    <w:rsid w:val="008D7AA3"/>
    <w:rsid w:val="009047E4"/>
    <w:rsid w:val="0093050C"/>
    <w:rsid w:val="00A03EBF"/>
    <w:rsid w:val="00A07CB4"/>
    <w:rsid w:val="00A3271C"/>
    <w:rsid w:val="00A44F58"/>
    <w:rsid w:val="00A53B90"/>
    <w:rsid w:val="00A73830"/>
    <w:rsid w:val="00AA16CD"/>
    <w:rsid w:val="00AE35AA"/>
    <w:rsid w:val="00B14180"/>
    <w:rsid w:val="00B52CAD"/>
    <w:rsid w:val="00B82D44"/>
    <w:rsid w:val="00BB6898"/>
    <w:rsid w:val="00C534F2"/>
    <w:rsid w:val="00C9111B"/>
    <w:rsid w:val="00CB091D"/>
    <w:rsid w:val="00CC22C1"/>
    <w:rsid w:val="00CC45A8"/>
    <w:rsid w:val="00CE2EE9"/>
    <w:rsid w:val="00D00387"/>
    <w:rsid w:val="00D23730"/>
    <w:rsid w:val="00D42753"/>
    <w:rsid w:val="00D47931"/>
    <w:rsid w:val="00E26A23"/>
    <w:rsid w:val="00E95F51"/>
    <w:rsid w:val="00EC0B87"/>
    <w:rsid w:val="00EC7B10"/>
    <w:rsid w:val="00ED6E22"/>
    <w:rsid w:val="00EE600C"/>
    <w:rsid w:val="00EF6BBF"/>
    <w:rsid w:val="00F04941"/>
    <w:rsid w:val="00F15BFC"/>
    <w:rsid w:val="00F755A7"/>
    <w:rsid w:val="00FE3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37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37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59B1"/>
    <w:pPr>
      <w:ind w:left="720"/>
      <w:contextualSpacing/>
    </w:pPr>
  </w:style>
  <w:style w:type="table" w:styleId="a6">
    <w:name w:val="Table Grid"/>
    <w:basedOn w:val="a1"/>
    <w:uiPriority w:val="59"/>
    <w:rsid w:val="005B69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612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MYP</Company>
  <LinksUpToDate>false</LinksUpToDate>
  <CharactersWithSpaces>4096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Denicova</dc:creator>
  <cp:lastModifiedBy>11</cp:lastModifiedBy>
  <cp:revision>20</cp:revision>
  <cp:lastPrinted>2017-08-03T15:34:00Z</cp:lastPrinted>
  <dcterms:created xsi:type="dcterms:W3CDTF">2017-07-11T13:55:00Z</dcterms:created>
  <dcterms:modified xsi:type="dcterms:W3CDTF">2017-08-04T14:15:00Z</dcterms:modified>
</cp:coreProperties>
</file>