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55" w:rsidRDefault="001A71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7155" w:rsidRDefault="001A7155">
      <w:pPr>
        <w:pStyle w:val="ConsPlusNormal"/>
        <w:jc w:val="both"/>
        <w:outlineLvl w:val="0"/>
      </w:pPr>
    </w:p>
    <w:p w:rsidR="001A7155" w:rsidRDefault="001A7155">
      <w:pPr>
        <w:pStyle w:val="ConsPlusNormal"/>
        <w:outlineLvl w:val="0"/>
      </w:pPr>
      <w:r>
        <w:t>Зарегистрировано в Минюсте России 9 декабря 2020 г. N 61355</w:t>
      </w:r>
    </w:p>
    <w:p w:rsidR="001A7155" w:rsidRDefault="001A71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A7155" w:rsidRDefault="001A7155">
      <w:pPr>
        <w:pStyle w:val="ConsPlusTitle"/>
        <w:jc w:val="center"/>
      </w:pPr>
    </w:p>
    <w:p w:rsidR="001A7155" w:rsidRDefault="001A7155">
      <w:pPr>
        <w:pStyle w:val="ConsPlusTitle"/>
        <w:jc w:val="center"/>
      </w:pPr>
      <w:r>
        <w:t>ПРИКАЗ</w:t>
      </w:r>
    </w:p>
    <w:p w:rsidR="001A7155" w:rsidRDefault="001A7155">
      <w:pPr>
        <w:pStyle w:val="ConsPlusTitle"/>
        <w:jc w:val="center"/>
      </w:pPr>
      <w:r>
        <w:t>от 18 ноября 2020 г. N 814н</w:t>
      </w:r>
    </w:p>
    <w:p w:rsidR="001A7155" w:rsidRDefault="001A7155">
      <w:pPr>
        <w:pStyle w:val="ConsPlusTitle"/>
        <w:jc w:val="center"/>
      </w:pPr>
    </w:p>
    <w:p w:rsidR="001A7155" w:rsidRDefault="001A7155">
      <w:pPr>
        <w:pStyle w:val="ConsPlusTitle"/>
        <w:jc w:val="center"/>
      </w:pPr>
      <w:r>
        <w:t>ОБ УТВЕРЖДЕНИИ ПРАВИЛ ПО ОХРАНЕ ТРУДА ПРИ ЭКСПЛУАТАЦИИ</w:t>
      </w:r>
    </w:p>
    <w:p w:rsidR="001A7155" w:rsidRDefault="001A7155">
      <w:pPr>
        <w:pStyle w:val="ConsPlusTitle"/>
        <w:jc w:val="center"/>
      </w:pPr>
      <w:r>
        <w:t>ПРОМЫШЛЕННОГО ТРАНСПОРТА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охране труда при эксплуатации промышленного транспорта согласно приложению.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27 августа 2018 г. N 553н "Об утверждении Правил по охране труда при эксплуатации промышленного транспорта" (зарегистрирован Министерством юстиции Российской Федерации 8 октября 2018 г., регистрационный N 52353).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jc w:val="right"/>
      </w:pPr>
      <w:r>
        <w:t>Министр</w:t>
      </w:r>
    </w:p>
    <w:p w:rsidR="001A7155" w:rsidRDefault="001A7155">
      <w:pPr>
        <w:pStyle w:val="ConsPlusNormal"/>
        <w:jc w:val="right"/>
      </w:pPr>
      <w:r>
        <w:t>А.О.КОТЯКОВ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jc w:val="right"/>
        <w:outlineLvl w:val="0"/>
      </w:pPr>
      <w:r>
        <w:t>Приложение</w:t>
      </w:r>
    </w:p>
    <w:p w:rsidR="001A7155" w:rsidRDefault="001A7155">
      <w:pPr>
        <w:pStyle w:val="ConsPlusNormal"/>
        <w:jc w:val="right"/>
      </w:pPr>
      <w:r>
        <w:t>к приказу Министерства труда</w:t>
      </w:r>
    </w:p>
    <w:p w:rsidR="001A7155" w:rsidRDefault="001A7155">
      <w:pPr>
        <w:pStyle w:val="ConsPlusNormal"/>
        <w:jc w:val="right"/>
      </w:pPr>
      <w:r>
        <w:t>и социальной защиты</w:t>
      </w:r>
    </w:p>
    <w:p w:rsidR="001A7155" w:rsidRDefault="001A7155">
      <w:pPr>
        <w:pStyle w:val="ConsPlusNormal"/>
        <w:jc w:val="right"/>
      </w:pPr>
      <w:r>
        <w:t>Российской Федерации</w:t>
      </w:r>
    </w:p>
    <w:p w:rsidR="001A7155" w:rsidRDefault="001A7155">
      <w:pPr>
        <w:pStyle w:val="ConsPlusNormal"/>
        <w:jc w:val="right"/>
      </w:pPr>
      <w:r>
        <w:t>от 18 ноября 2020 г. N 814н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</w:pPr>
      <w:bookmarkStart w:id="0" w:name="P30"/>
      <w:bookmarkEnd w:id="0"/>
      <w:r>
        <w:t>ПРАВИЛА</w:t>
      </w:r>
    </w:p>
    <w:p w:rsidR="001A7155" w:rsidRDefault="001A7155">
      <w:pPr>
        <w:pStyle w:val="ConsPlusTitle"/>
        <w:jc w:val="center"/>
      </w:pPr>
      <w:r>
        <w:t>ПО ОХРАНЕ ТРУДА ПРИ ЭКСПЛУАТАЦИИ ПРОМЫШЛЕННОГО ТРАНСПОРТА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I. Общие положения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 xml:space="preserve">1. Правила по охране труда при эксплуатации промышленного транспорта (далее - Правила)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электропогрузчики, автокары и электрокары, грузовые тележки, вагонетки) и промышленного транспорта непрерывного действия (конвейеры всех типов, рольганги, транспортеры), высокоавтоматизированного промышленного транспорта, используемых при осуществлении </w:t>
      </w:r>
      <w:r>
        <w:lastRenderedPageBreak/>
        <w:t>технологических транспортных операций внутри и между производственными подразделениями организации как в составе единого технологического комплекса, так и при их отдельном применении (далее - промышленный транспорт).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 xml:space="preserve">Эксплуатация автомобильного и железнодорожного транспорта, используемого при осуществлении транспортных операций между производственными подразделениями организации, должна осуществляться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дорожного движения &lt;1&gt;, за исключением высокоавтоматизированного транспорта.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2020, N 14, ст. 2098).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форм, осуществляющими эксплуатацию, техническое обслуживание и ремонт промышленного транспорта (далее - эксплуатация промышленного транспорта).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3. На основе Правил и требований технической (эксплуатационной) документации организации-изготовителя промышленного транспорта и технологического оборудования, применяемого при его эксплуатации,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промышленного транспорта, представительного органа (при наличии).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4. В случае применения технологического оборудования, технологической оснастки, материалов, и выполнения работ, требования к безопасному применению оснастки, материалов, и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5. Работодатель обязан обеспечить: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безопасную эксплуатацию промышленного транспорта и технологического оборудования и их содержание в исправном состоянии в соответствии с требованиями настоящих Правил и технической (эксплуатационной) документации организации-изготовителя;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6. При эксплуатации промышленного транспорта и технологического оборудования на работников возможно воздействие вредных и (или) опасных производственных факторов, в том числе: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движущегося промышленного транспорта, машин и механизмов, подвижных элементов технологического оборудования, перемещаемых материалов, заготовок, изделий;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падающих материалов (твердых, сыпучих, жидких), элементов технологического оборудования и инструмента;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lastRenderedPageBreak/>
        <w:t>3) повышенного уровня шума и вибрации;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4) повышенной или пониженной температуры воздуха рабочей зоны;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5) повышенной или пониженной температуры материальных объектов производственной среды;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6) недостаточной освещенности рабочей зоны;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7) повышенной загазованности и запыленности воздуха рабочей зоны;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8) высокой температуры жидкости в системах охлаждения двигателей;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9) ожогового воздействия электролита аккумуляторных батарей, кислот и щелочей при приготовлении электролита;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10) физических и нервно-психических перегрузок.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II. Требования охраны труда при организации выполнения работ</w:t>
      </w:r>
    </w:p>
    <w:p w:rsidR="001A7155" w:rsidRDefault="001A7155">
      <w:pPr>
        <w:pStyle w:val="ConsPlusTitle"/>
        <w:jc w:val="center"/>
      </w:pPr>
      <w:r>
        <w:t>по эксплуатации промышленного транспорта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lastRenderedPageBreak/>
        <w:t>11.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 xml:space="preserve"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 (рекомендуемый образец наряда-допуска приведен в </w:t>
      </w:r>
      <w:hyperlink w:anchor="P628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Перечень работ с повышенной опасностью, выполняемых с оформлением наряда-допуска, утверждается работодателем.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12. Не допускается применять неисправный автомобильный, железнодорожный, конвеерный и любой другой промышленный транспорт, а также неисправное вспомогательное оборудование и инструменты (лебедки, домкраты, ключи, зарядные устройства).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13. Грузоподъемные машины следует использовать на площадках с твердым и ровным покрытием.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1A7155" w:rsidRDefault="001A7155">
      <w:pPr>
        <w:pStyle w:val="ConsPlusTitle"/>
        <w:jc w:val="center"/>
      </w:pPr>
      <w:r>
        <w:t>к производственной территории организации, производственным</w:t>
      </w:r>
    </w:p>
    <w:p w:rsidR="001A7155" w:rsidRDefault="001A7155">
      <w:pPr>
        <w:pStyle w:val="ConsPlusTitle"/>
        <w:jc w:val="center"/>
      </w:pPr>
      <w:r>
        <w:t>зданиям и сооружениям, производственным помещениям,</w:t>
      </w:r>
    </w:p>
    <w:p w:rsidR="001A7155" w:rsidRDefault="001A7155">
      <w:pPr>
        <w:pStyle w:val="ConsPlusTitle"/>
        <w:jc w:val="center"/>
      </w:pPr>
      <w:r>
        <w:t>производственным площадкам и организации рабочих мест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14. Производственная территория организации (далее - территория) должна содержаться в чистоте, а в темное время суток - освещена.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Территория должна иметь спланированный ровный профиль по направлениям внутренних дорог для движения напольного колесного промышленного транспорта (далее - транспортных средств).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15. Дороги для движения транспортных средств и пешеходные дорожки должны иметь твердое покрытие. В зимнее время дороги и пешеходные дорожки должны очищаться от снега, а в случае обледенения - обрабатываться противогололедными средствами.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 xml:space="preserve">16. Производственные здания и сооружения, производственные помещения и производственные площадки должны соответствовать требованиям Технического </w:t>
      </w:r>
      <w:hyperlink r:id="rId10" w:history="1">
        <w:r>
          <w:rPr>
            <w:color w:val="0000FF"/>
          </w:rPr>
          <w:t>регламента</w:t>
        </w:r>
      </w:hyperlink>
      <w:r>
        <w:t xml:space="preserve"> о безопасности зданий и сооружений &lt;2&gt;.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17. На территории должны быть оборудованы места для хранения деталей и агрегатов.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18. Работодателем должна быть разработана и доведена до работников схема маршрутов движения транспортных средств и пешеходов по территории.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19. Пересечения дорог с рельсовыми путями должны быть оборудованы переездами.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lastRenderedPageBreak/>
        <w:t>Движение транспортных средств через рельсовые пути вне оборудованных переездов запрещается.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20.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21. Границы проездов в производственных помещениях должны устанавливаться с учетом габаритов транспортных средств и транспортируемого груза.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Расстояние от границ проезжей части до элементов конструкций зданий, производственных помещений и оборудования должно быть не менее 0,5 м, а при передвижении работников - не менее 0,8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Запрещается загромождать проезды в производственных помещениях.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IV. Требования охраны труда, предъявляемые к помещениям</w:t>
      </w:r>
    </w:p>
    <w:p w:rsidR="001A7155" w:rsidRDefault="001A7155">
      <w:pPr>
        <w:pStyle w:val="ConsPlusTitle"/>
        <w:jc w:val="center"/>
      </w:pPr>
      <w:r>
        <w:t>и площадкам для стоянки и хранения транспортных средств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22. В помещениях для стоянки и хранения транспортных средств должны быть вывешены на видном месте план расстановки транспортных средств и схема их эвакуации, освещаемые в ночное время.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23. Помещения для стоянки и хранения транспортных средств должны иметь непосредственный выезд через ворота, открывающиеся наружу. Для прохода работников в помещения в воротах или отдельно должны быть установлены двери.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24. В помещениях для стоянки и хранения транспортных средств вдоль стен должны быть установлены колесоотбойные брусья.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25. Высота помещений для стоянки и хранения транспортных средств от пола до выступающих элементов перекрытий, покрытий должна быть не менее чем на 0,2 м больше высоты наиболее высокого транспортного средства, но не менее 2,2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26. Пол в помещениях должен иметь разметку, определяющую места стоянки транспортных средств.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Ширина проездов и расстояние между местами стоянки транспортных средств устанавливаются с учетом видов и типов транспортных средств с целью обеспечения безопасности при въезде (выезде) и открывании дверей кабин.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27. Для стоянки электропогрузчиков и электрокаров следует выделять помещение, расположенное вблизи зарядной аккумуляторной станции.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Стоянка электропогрузчиков и электрокаров в производственных или вспомогательных помещениях допускается на специально выделенных площадках, обеспечивающих безопасность содержания и исключающих возможность несанкционированного использования их посторонними лицами.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28. Стоянка транспортных средств, предназначенных для перевозки опасных грузов, и транспортных средств с двигателями, работающими на газообразном топливе, должна осуществляться раздельно друг от друга и от других транспортных средств.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 xml:space="preserve">29. Помещения для стоянки и хранения транспортных средств должны быть оборудованы вентиляционными системами в случае, если оборудование помещения вентиляционными системами соответствует требованиям строительных норм и правил, санитарных норм проектирования организаций, государственных стандартов и межотраслевых правил по охране </w:t>
      </w:r>
      <w:r>
        <w:lastRenderedPageBreak/>
        <w:t>труда.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30. В помещениях для стоянки и хранения транспортных средств запрещается: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производить ремонт и техническое обслуживание транспортных средств;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пользоваться открытым огнем, производить сварочные и паяльные работы;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производить зарядку (подзарядку) аккумуляторных батарей;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4) применять бензин, растворители и другие легковоспламеняющиеся жидкости для протирки и обезжиривания деталей, протирки рук и чистки одежды;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5) хранить топливо в любых количествах в канистрах и других емкостях.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31. Площадки для стоянки и хранения транспортных средств должны располагаться отдельно от производственных зданий и сооружений за пределами проезжей части дорог, иметь твердое ровное покрытие с уклоном для стока воды.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Площадки должны регулярно очищаться от мусора, в теплое время года в сухую погоду периодически поливаться водой, а зимой - очищаться от снега. В случае обледенения площадки должны посыпаться песком или обрабатываться противогололедными средствами.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Площадки должны иметь разметку, определяющую места стоянки транспорта и границы проездов.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32. Площадки для стоянки и хранения транспортных средств, перевозящих ядовитые и инфицирующие вещества, фекальные жидкости и мусор, должны располагаться не менее чем в 10 м от площадок для стоянки и хранения других транспортных средств.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33. При хранении на площадках транспортных средств, а также агрегатов, подлежащих ремонту или списанию, должны устанавливаться специальные упоры, подставки и подкладки для исключения самопроизвольного перемещения транспортных средств и падения агрегатов.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V. Требования охраны труда, предъявляемые к помещениям</w:t>
      </w:r>
    </w:p>
    <w:p w:rsidR="001A7155" w:rsidRDefault="001A7155">
      <w:pPr>
        <w:pStyle w:val="ConsPlusTitle"/>
        <w:jc w:val="center"/>
      </w:pPr>
      <w:r>
        <w:t>для технического обслуживания и ремонта транспортных средств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34. Помещения для технического обслуживания и ремонта транспортных средств и их агрегатов (далее - помещения)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(эксплуатационной) документации организации-изготовителя транспортных средств.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35. Помещения, при работе в которых могут выделяться вредные вещества, пары, пыль, должны изолироваться от других помещений.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36. Рабочие места в помещениях должны располагаться так, чтобы исключалась возможность наезда транспортных средств на работников, работающих на этих рабочих местах.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37. Для обеспечения безопасного доступа к агрегатам, узлам и деталям, расположенным в нижней части транспортных средств, в процессе выполнения технического обслуживания и ремонта транспортных средств должны применяться напольные механизированные устройства (гидравлические и электромеханические подъемники, передвижные стойки, опрокидыватели) либо устраиваться осмотровые канавы и эстакады.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 xml:space="preserve">Осмотровые канавы и эстакады должны иметь рассекатели и направляющие </w:t>
      </w:r>
      <w:r>
        <w:lastRenderedPageBreak/>
        <w:t>(предохранительные) реборды по всей длине или другие устройства, предотвращающие падение транспортных средств в канавы или с эстакад во время их передвижения.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38. При проведении технического обслуживания транспортного средства, установленного на подъемнике (гидравлическом, электромеханическом), на пульте управления подъемником должен быть вывешен запрещающий комбинированный знак безопасности с поясняющей надписью "Не включать! Работают люди".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В рабочем (поднятом) положении плунжер гидравлического подъемника должен фиксироваться упором (штангой), исключающим самопроизвольное опускание подъемника.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39. Для снятия, установки и перемещения на рабочем месте тяжелых (массой более 15 кг) деталей, узлов и агрегатов должны предусматриваться грузоподъемные устройства и механизмы.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40. Рабочие места и площадки, расположенные на высоте 1 м и более над уровнем пола, должны ограждаться перилами высотой не менее 1,1 м с промежуточным горизонтальным элементом и сплошной обшивкой по низу высотой не менее 0,15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41. Помещения технического обслуживания с поточным движением транспортных средств должны быть оборудованы сигнализацией (световой, звуковой), своевременно предупреждающей работающих на линии технического обслуживания (в осмотровых канавах, на эстакадах и других участках) о начале перемещения транспортных средств с поста на пост.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42. Для разбортовки и забортовки колес, накачки шин должен быть оборудован специальный участок, оснащенный необходимыми стендами, системой подачи сжатого воздуха, контрольной аппаратурой и защитными приспособлениями, в том числе гарантирующими защиту персонала от возможного поражения элементами сборного диска пневматического колеса при его накачке.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43. Участок (пост) мойки транспортных средств должен быть отделен от других участков (постов) глухими стенами с пароизоляцией и водоустойчивым покрытием, иметь насосную станцию с резервуарами для воды, грязеотстойником с бензо-маслоуловителем и маслосборный колодец.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Пол участка (поста) мойки должен иметь уклон в сторону приемных колодцев, отстойников и уловителей, исключающих попадание воды от мойки транспортных средств на территорию организации и за ее пределы.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44. В помещениях для регулировки и испытания двигателей внутреннего сгорания, для зарядки аккумуляторных батарей должна быть установлена местная (локальная) вытяжная вентиляция для каждого поста технического обслуживания.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45. Для производства окрасочных работ должны предусматриваться помещения для окраски, сушки и для приготовления красок.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46. Размеры окрасочной камеры должны обеспечивать удобный подход к окрашиваемому транспортному средству (изделию). Ширина проходов между стенкой камеры и окрашиваемым транспортным средством (изделием) должна быть не менее 1,2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Если окраска производится вне окрасочной камеры, то проем ворот из смежного помещения в окрасочное отделение должен быть оборудован тамбур-шлюзом.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47. Камера для горячей сушки после окраски должна иметь теплоизоляцию, обеспечивающую температуру наружной стенки камеры не выше 45 °C.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VI. Требования охраны труда, предъявляемые</w:t>
      </w:r>
    </w:p>
    <w:p w:rsidR="001A7155" w:rsidRDefault="001A7155">
      <w:pPr>
        <w:pStyle w:val="ConsPlusTitle"/>
        <w:jc w:val="center"/>
      </w:pPr>
      <w:r>
        <w:t>к погрузочно-разгрузочным площадкам и складским помещениям,</w:t>
      </w:r>
    </w:p>
    <w:p w:rsidR="001A7155" w:rsidRDefault="001A7155">
      <w:pPr>
        <w:pStyle w:val="ConsPlusTitle"/>
        <w:jc w:val="center"/>
      </w:pPr>
      <w:r>
        <w:t>используемым при эксплуатации транспортных средств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48. Погрузочно-разгрузочные площадки, размещенные на территории организации, должны располагаться в стороне от главного потока движения транспортных средств, иметь спланированный профиль, обозначенные границы проездов и проходов, разметку для штабелирования грузов.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49. Погрузочно-разгрузочные площадки должны иметь свободные от грузов зоны, достаточные для обеспечения разворотов, установки под погрузку (разгрузку) и разъезда транспортных средств, грузоподъемных механизмов, средств механизации, передвижения работников, занятых на операциях по перемещению грузов.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50. При размещении транспортных средств на погрузочно-разгрузочных площадках под погрузку или разгрузку расстояние между ними в глубину колонны должно быть не менее 1 м, расстояние по фронту - не менее 1,5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Если транспортное средство устанавливается для погрузки или разгрузки у здания, то между зданием и транспортным средством должен обеспечиваться разрыв не менее 0,8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Расстояние между транспортным средством и штабелем груза должно быть не менее 1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51. Для погрузки и выгрузки тарных штучных грузов (тюков, бочек, ящиков, рулонов) в складских помещениях должны быть устроены платформы, эстакады, рампы высотой, равной уровню пола кузова (площадки) транспортного средства.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В случае неодинаковой высоты пола кузова транспортного средства и платформы, эстакады, рампы складского помещения допускается использование трапов. Рампы со стороны подъезда транспортных средств должны иметь ширину не менее 1,5 м с уклоном не более 5°.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Ширина эстакады, предназначенной для перемещения по ней транспортных средств, должна быть не менее 3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52. Грузовые платформы, рампы, эстакады должны быть оборудованы постоянными или съемными отбойными устройствами, предотвращающими опрокидывание или падение транспортного средства.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53. При постановке транспортных средств под погрузку или разгрузку должны приниматься меры, исключающие их самопроизвольное движение.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VII. Требования охраны труда, предъявляемые к эксплуатации</w:t>
      </w:r>
    </w:p>
    <w:p w:rsidR="001A7155" w:rsidRDefault="001A7155">
      <w:pPr>
        <w:pStyle w:val="ConsPlusTitle"/>
        <w:jc w:val="center"/>
      </w:pPr>
      <w:r>
        <w:t>напольного колесного промышленного транспорта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54. Скорость движения транспортных средств по территории организации,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средств, состояния дорог, перевозимого груза.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Скорость движения транспортных средств на поворотах, при въезде и выезде из ворот, при выезде из-за угла здания, при переезде через железнодорожные пути, на перекрестках, в местах интенсивного движения работников, при движении задним ходом не должна превышать 3 км/ч.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При прекращении движения двигатель транспортного средства должен быть заглушен и запущен вновь непосредственно перед началом движения.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 xml:space="preserve">55. При ограниченном обзоре движение транспортного средства должно осуществляться по командам работника, находящегося вне транспортного средства, наблюдающего за обстановкой в зоне движения или маневра транспортного средства и координирующего движение. Работник, </w:t>
      </w:r>
      <w:r>
        <w:lastRenderedPageBreak/>
        <w:t>координирующий движение транспортного средства, должен применять сигнальный жилет.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В производственных помещениях и на местах производства работ с повышенным уровнем шума для предупреждения работников и опознания движущегося транспортного средства дополнительно к звуковой сигнализации следует применять световую сигнализацию.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56. В местах заправки транспортных средств топливом запрещается: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курить и пользоваться открытым огнем;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производить ремонтные и регулировочные работы на транспортном средстве;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производить заправку транспортного средства при работающем двигателе;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4) допускать перелив или пролив топлива. Пролитое на землю топливо должно быть засыпано песком или удалено специально предусмотренными для этого адсорбентами, а пропитанный песок, адсорбенты и промасленные обтирочные материалы собраны в металлические ящики с плотно закрывающимися крышками в искробезопасном исполнении и по окончании рабочего дня вывезены с территории автозаправочной станции.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57. Транспортные средства с двигателем, работающим на газовом топливе, должны подвергаться осмотру при выпуске на линию и по возвращении с линии для проверки герметичности и исправности газовой аппаратуры.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Устранение неисправностей газовой аппаратуры должно производиться на посту ремонта и регулировки газовой аппаратуры или в специальной мастерской.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58. Покидая кабину (место управления) транспортного средства, водитель обязан принять меры, исключающие самопроизвольное движение транспортного средства: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выключить зажигание, подачу топлива;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затормозить транспортное средство стояночным тормозом, а при нахождении транспортного средства на уклоне поставить под колеса транспортного средства специальные упоры (башмаки).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59. При подкачке шин колес, снятых с транспортного средства, необходимо установить в окно диска колеса предохранительную вилку соответствующей длины.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60. Перед подачей транспортного средства назад водитель должен убедиться в отсутствии помех и препятствий и подать звуковой сигнал.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В условиях ограниченного обзора и (или) плохой видимости движение транспортного средства задним ходом должно осуществляться с участием другого работника, находящегося вне транспортного средства и корректирующего движение, за исключением движения высокоавтоматизированного транспортного средства.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61. При остановке и стоянке в темное время суток на неосвещенных участках дороги, а также в условиях недостаточной видимости (видимость дороги менее 300 м, а также в условиях тумана, дождя, снегопада) на транспортном средстве должны быть включены габаритные огни (если они предусмотрены конструкцией транспортного средства).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62. При обнаружении утечки газа на транспортном средстве, двигатель которого работает на газовом топливе, водитель обязан немедленно остановить двигатель, закрыть все вентили и принять меры к устранению неисправности.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 xml:space="preserve">63. При длительной стоянке транспортного средства с двигателем, работающим на газовом </w:t>
      </w:r>
      <w:r>
        <w:lastRenderedPageBreak/>
        <w:t>топливе, расходные вентили системы питания должны быть закрыты, а оставшийся в топливной магистрали газ должен быть выработан до остановки двигателя, после чего должно быть выключено зажигание, выключена кнопка массы и закрыт магистральный вентиль.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64. Транспортное средство должно оборудоваться устройством, исключающим возможность несанкционированного управления им посторонним лицом.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65. Запрещается: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подавать транспортное средство на погрузочно-разгрузочную эстакаду, не оборудованную ограждениями или колесоотбойным брусом;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выполнять работы под транспортным средством, поднятом только домкратом без установки под транспортное средство специальных подставок (козелков);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использовать в качестве подставок под поднятое транспортное средство, а также в качестве подкладок под домкрат камни, кирпичи и другие случайные предметы;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4) допускать к ремонту транспортного средства посторонних лиц;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5) перевозить на транспортном средстве людей.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Перевозка людей допускается только при наличии дополнительного посадочного места, предусмотренного конструкцией транспортного средства, в соответствии с технической (эксплуатационной) документацией организации-изготовителя.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VIII. Требования охраны труда, предъявляемые к эксплуатации</w:t>
      </w:r>
    </w:p>
    <w:p w:rsidR="001A7155" w:rsidRDefault="001A7155">
      <w:pPr>
        <w:pStyle w:val="ConsPlusTitle"/>
        <w:jc w:val="center"/>
      </w:pPr>
      <w:r>
        <w:t>автопогрузчиков и электропогрузчиков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66. Автопогрузчики должны быть оснащены: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тормозами, обеспечивающими тормозной путь при скорости движения 10 км/ч не более 2,5 м;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глушителем с искрогасителем;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зеркалом заднего вида;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4) стеклоочистителем (при наличии остекления кабины);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5) звуковым сигналом;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6) фарами;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7) световой сигнальной системой (при наличии в комплектации организации-изготовителя).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67. Автопогрузчики с механической системой подъема груза должны быть оборудованы концевыми выключателями ограничения подъема груза и опускания подъемного устройства.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Концевые выключатели механизма подъема должны останавливать приспособление для захвата груза на расстоянии не менее 200 мм до верхнего предельного положения.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68. При захвате груза вилами автопогрузчика или электропогрузчика (далее - погрузчик) необходимо: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установить ширину вил, соответствующую ширине захватываемого груза;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lastRenderedPageBreak/>
        <w:t>2) подвести вилы под груз на всю длину вил;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поднять вилы на высоту, достаточную для перемещения груза;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4) наклонить вилы назад для стабилизации груза на вилах.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69. При движении погрузчика его грузоподъемное устройство должно быть отклонено назад, а захватное устройство должно обеспечивать высоту подъема груза от уровня дорожного полотна не менее величины дорожного просвета погрузчика и не более 0,5 м для погрузчиков на колесах с пневматическими шинами и 0,25 м для погрузчиков на колесах с грузовыми шинами.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70. При движении погрузчика с грузом запрещается резко тормозить, изменять наклон грузоподъемного устройства, опускать или поднимать груз.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71. Перемещение погрузчиком крупногабаритных грузов, ограничивающих видимость водителю, необходимо производить в сопровождении сигнальщика, за исключением перемещения высокоавтоматизированных погрузчиков. Сигнальщик должен быть одет в сигнальный жилет.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72. Погрузчики с высотой подъема груза более 2 м должны быть оборудованы ограждением (защитным навесом) над рабочим местом водителя, за исключением высокоавтоматизированных погрузчиков.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73. Погрузчики с вилочными захватами, предназначенные для транспортирования мелких и неустойчивых грузов, должны быть оборудованы предохранительной рамой или кареткой для упора при перемещении.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74. На погрузчиках, управляемых с пола, и используемых для штабелирования на высоте или для работы с высокими или делимыми грузами, должна быть установлена защитная рама на плите грузоподъемника.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75. Погрузчики должны окрашиваться в сигнальные цвета.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IX. Требования охраны труда, предъявляемые</w:t>
      </w:r>
    </w:p>
    <w:p w:rsidR="001A7155" w:rsidRDefault="001A7155">
      <w:pPr>
        <w:pStyle w:val="ConsPlusTitle"/>
        <w:jc w:val="center"/>
      </w:pPr>
      <w:r>
        <w:t>к эксплуатации электрокаров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76. Электрокары должны быть оснащены: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тормозами с ручным и ножным управлением;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звуковым сигналом;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рабочим освещением;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4) замковым устройством системы пуска привода;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5) автоматическими устройствами, отключающими двигатель и включающими тормоз при освобождении водителем рукоятки управления.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6) устройством, предохраняющим механизм подъема от перегрузки.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77. Грузовые площадки электрокаров должны быть приспособлены для перевозки определенных грузов и иметь устройства для их закрепления.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78. Площадка водителя электрокара должна быть покрыта диэлектрическим резиновым ковриком.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lastRenderedPageBreak/>
        <w:t>Рукоятки рычагов управления должны быть изготовлены из диэлектрического материала.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79. Для перевозки горячих грузов (температура на поверхности выше 70 °C) электрокары должны быть оборудованы металлическим кузовом.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80. Пылящие грузы должны перевозиться на бортовых электрокарах с уплотненными кузовами и с соблюдением мер, исключающих их распыление при движении.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81. Запрещается перевозка легковоспламеняющихся жидкостей, кислот, щелочей на электрокарах, аккумуляторные батареи которых располагаются под грузовой платформой.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X. Требования охраны труда, предъявляемые к эксплуатации</w:t>
      </w:r>
    </w:p>
    <w:p w:rsidR="001A7155" w:rsidRDefault="001A7155">
      <w:pPr>
        <w:pStyle w:val="ConsPlusTitle"/>
        <w:jc w:val="center"/>
      </w:pPr>
      <w:r>
        <w:t>вагонеток и ручных грузовых транспортных тележек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82. Грузы, перевозимые на вагонетках, должны занимать устойчивое положение. Центр тяжести груза должен находиться между осями колес. В случае необходимости груз должен быть закреплен.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83. Передвижение вагонеток вручную должно осуществляться толканием.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Находиться впереди движущейся вагонетки запрещается.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84. Максимальная скорость движения вагонеток не должна превышать: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4 км/ч - при ручном перемещении;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3,6 км/ч - при канатной откатке с бесконечным канатом;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5,4 км/ч - при откатке концевым канатом;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4) 10 км/ч - при электровозной откатке.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85. При ручной откатке на передней стенке вагонетки должен быть установлен световой сигнал.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86. Интервал между одиночными вагонетками, движущимися по рельсовому пути, должен составлять не менее 10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87. Проходы около рельсовых путей должны иметь ширину не менее 1 м, считая от габарита подвижного состава.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88. Запрещается проезд работников на вагонетках как порожних, так и груженых.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89. Ручные грузовые транспортные тележки (тележки-штабелеры, тележки с подъемной платформой, тележки с подъемными вилами с механическим или гидравлическим рычажным приводом подъема) должны иметь максимальное усилие на рукоятке привода при подъеме груза массой до 1000 кг не более 0,35 кН.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90. Платформы ручных грузовых транспортных тележек (далее - тележки) должны соответствовать виду перевозимых грузов с возможностью их закрепления и фиксации.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Размеры платформы тележки должны быть такими, чтобы груз размещался в пределах платформы.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На тележке должна быть размещена надпись (табличка) с указанием инвентарного номера и предельной нагрузки (грузоподъемности).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lastRenderedPageBreak/>
        <w:t>91. Тележки должны быть устойчивыми и легко управляемыми, иметь ручки (поручни) для их безопасного передвижения.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Передние колеса тележек для перевозки грузов массой более 300 кг должны быть управляемыми.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92. Тележки-штабелеры должны обеспечивать высоту подъема груза до 1,5 м, тележки с подъемной платформой или с подъемными вилами - до 230 мм.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93. Тележки для перемещения бочек должны быть снабжены предохранительными скобами и на концах рукояток иметь устройства для защиты рук в случае смещения или падения бочек с тележки.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XI. Требования охраны труда при эксплуатации промышленного</w:t>
      </w:r>
    </w:p>
    <w:p w:rsidR="001A7155" w:rsidRDefault="001A7155">
      <w:pPr>
        <w:pStyle w:val="ConsPlusTitle"/>
        <w:jc w:val="center"/>
      </w:pPr>
      <w:r>
        <w:t>транспорта непрерывного действия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94. Промышленный транспорт непрерывного действия (конвейерный) должен быть безопасным при эксплуатации как отдельно, так и в составе комплексов и технологических систем.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95. Безопасность промышленного транспорта непрерывного действия обеспечивается: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выбором его типа и конструктивного исполнения, соответствующих условиям применения;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применением средств механизации, автоматизации и дистанционного управления, средств защиты;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выполнением эргономических требований;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4) включением требований безопасности в техническую (эксплуатационную) документацию организации-изготовителя.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96. Промышленный транспорт непрерывного действия, являющийся источником выделения пыли, аэрозолей, газов, необходимо укрывать изолирующими кожухами либо располагать в отдельных изолированных помещениях, оборудованных местной (локальной) вытяжной вентиляцией.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При работе с особо токсичными веществами система местной (локальной) вытяжной вентиляции должна иметь сигнализацию, включающуюся автоматически при остановке вентилятора.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97. Промышленный транспорт непрерывного действия не должен блокировать пути перемещения работников. При необходимости должны устраиваться переходные мостики или тоннельные переходы.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98. Движущиеся части промышленного транспорта непрерывного действия, являющиеся источниками опасности, должны быть ограждены.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Части промышленного транспорта непрерывного действия, представляющие опасность для работников и которые по их функциональному назначению не могут быть ограждены, должны быть окрашены в сигнальные цвета с установкой знаков безопасности.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99. Системы и средства защиты должны приводиться в готовность до начала работы промышленного транспорта непрерывного действия так, чтобы его функционирование было невозможно при отключенных или неисправных системах и средствах защиты.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 xml:space="preserve">100. Системы и средства защиты промышленного транспорта непрерывного действия должны </w:t>
      </w:r>
      <w:r>
        <w:lastRenderedPageBreak/>
        <w:t>непрерывно выполнять свои функции и их действие не должно прекращаться раньше, чем прекратится действие опасного или вредного производственного фактора.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Отказ отдельных элементов систем и средств защиты не должен прекращать защитного действия других средств или создавать какие-либо дополнительные опасности.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101. Конструкция промышленного транспорта непрерывного действия должна: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исключать возможность случайного соприкосновения работников с горячими или переохлажденными поверхностями;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предусматривать систему сигнализации, а также систему автоматической остановки и отключения привода от источников энергии при неисправностях, аварийных ситуациях или при режимах работы, близких к опасным.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102. Органы управления промышленным транспортом непрерывного действия должны быть безопасными, удобными, не требующими значительных усилий при работе, исключать возможность непроизвольного или самопроизвольного включения и выключения оборудования, иметь необходимые блокировки и аварийные выключатели.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Органы аварийного выключения (кнопки, рычаги, краны, штурвалы, заслонки) должны быть красного цвета, легко распознаваемыми и доступными.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103. При наличии у промышленного транспорта непрерывного действия нескольких пусковых устройств должны быть исключены несогласованные пуски оборудования без предварительной подачи звукового и светового сигналов.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104. При обслуживании, ремонте и наладке промышленного транспорта непрерывного действия необходимо соблюдать следующие требования: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уборка упавшего транспортируемого материала должна производиться при остановленном оборудовании с применением лопат, крючков, щеток, специальных приспособлений;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перед пуском промышленного транспорта непрерывного действия после окончания ремонта или наладки все снятые ограждения и приспособления должны быть установлены на место и прочно закреплены.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105. Запрещается: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производить ремонт и наладку промышленного транспорта непрерывного действия, смазку приводов оборудования и механизмов, не имеющих встроенных систем смазки, во время их работы;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производить уборку и чистку электрооборудования, находящегося под напряжением.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106. При наличии в технологической схеме промышленного транспорта непрерывного действия приемных бункеров должны приниматься меры, исключающие падение работников в бункеры: сверху бункеры должны быть оборудованы ограждениями.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107. Для предотвращения образования в бункере, включенном в технологическую транспортную систему, зависаний транспортируемого материала следует применять связанные с бункером устройства пневматического или вибрационного действия, включаемые в работу одновременно с конвейером.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108. Ручное разрушение сводов, козырьков из зависшего в бункере материала ломами, лопатами запрещается.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lastRenderedPageBreak/>
        <w:t>Проталкивание застрявшего материала должно производиться специальными приспособлениями (пиками) с надбункерной площадки.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109. Для выполнения ремонтных или очистных работ внутри бункера перед спуском работника в бункер необходимо выполнить следующее: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прекратить подачу материала в бункер;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перекрыть выходное отверстие бункера;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отключить привод подающего в бункер конвейера и вывесить на органе управления конвейером запрещающий знак безопасности с поясняющей надписью "Не включать! Работают люди";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4) провентилировать бункер.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110. Для наблюдения за работником, выполняющим работы в бункере, и оказания ему в случае необходимости экстренной помощи вне бункера наверху должны находиться не менее двух работников.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Работник, спускающийся в бункер, должен иметь страховочную привязь, а также обеспечен системой эвакуации и спасения, которая должна быть в состоянии готовой к использованию.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111. На участках трассы конвейеров, под которыми перемещаются погрузочные или разгрузочные устройства (кроме ленточных с лопастными питателями), ширина проходов с обеих сторон конвейера должна быть не менее 1,0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На участках трассы конвейеров с местными сужениями прохода из-за колонн, пилястр допускается уменьшать ширину проходов в этих местах до 0,5 м на длине не более 1,0 м с установкой ограждения конвейеров в этих зонах.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112. Высота проходов вдоль конвейеров должна быть не менее 2,0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113. При длине конвейера более 20,0 м и высоте от уровня пола до низа наиболее выступающих частей конвейера не более 1,2 м в необходимых местах устанавливаются переходные мостики шириной не менее 1,0 м с поручнями высотой не менее 1,1 м с бортовой обшивкой по низу высотой не менее 0,15 м и дополнительной ограждающей планкой на высоте 0,5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Мостики должны устанавливаться в производственных зданиях не более чем через 50 м друг от друга, на эстакадах - не более чем через 100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114. Конвейеры, у которых оси приводных и натяжных барабанов, шкивов или звездочек находятся выше 1,5 м от уровня пола, должны оборудоваться площадками для обслуживания с ограждением поручнями высотой не менее 1,1 м со сплошной обшивкой понизу на высоту не менее 0,15 м и дополнительной ограждающей планкой на высоте 0,5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115. Лестницы переходных мостиков и площадок для обслуживания конвейеров должны иметь ширину не менее 0,7 м, наклон марша - не более 45° при постоянной эксплуатации, не более 60° - при эксплуатации не более двух раз в смену.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На участках конвейеров, осмотр которых проводится не более одного раза в смену и в случае невозможности размещения маршевых лестниц допускается устанавливать мостики с вертикальными лестницами шириной не менее 0,4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Настилы мостиков и площадок должны быть сплошными из стальных рифленых листов.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XII. Требования охраны труда при эксплуатации конвейеров</w:t>
      </w:r>
    </w:p>
    <w:p w:rsidR="001A7155" w:rsidRDefault="001A7155">
      <w:pPr>
        <w:pStyle w:val="ConsPlusTitle"/>
        <w:jc w:val="center"/>
      </w:pPr>
      <w:r>
        <w:lastRenderedPageBreak/>
        <w:t>общего применения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116. Загрузочные и разгрузочные устройства конвейеров должны быть оборудованы средствами, предотвращающими налипание, заклинивание и зависание в них груза, образование просыпей (выпадение штучных грузов) и перегрузку конвейера.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117. Конвейеры с передвижными загрузочными и разгрузочными устройствами должны оборудоваться концевыми выключателями и упорами, ограничивающими зону их перемещения.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118. Приемная часть конвейеров, загружаемых вручную штучными грузами, должна быть выполнена так, чтобы обеспечивалась загрузка конвейера горизонтальным перемещением груза или с небольшим уклоном в сторону загрузки с погрузочной площадки либо транспортных средств.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119. Приемная часть загрузочных устройств конвейеров для сыпучих и пылевидных грузов должна быть выполнена так, чтобы обеспечивались загрузка механизированным способом и пылеулавливание.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120. Ручная загрузка конвейера допускается, если: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в соответствии с технологическим процессом механизированная загрузка невозможна;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расстояние от пола или площадки (подножки), на которой находится работник, до верхней кромки бункера не превышает 1,3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121. Ширина площадки для загрузки конвейера должна быть не менее 0,8 м и при расположении на высоте более 0,5 м должна иметь ограждение высотой 1,1 м с обшивкой по низу высотой не менее 0,15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122. Конвейеры, предназначенные для транспортировки тарных грузов, должны быть оборудованы по всей длине бортами высотой не менее 0,2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123. Для исключения падения груза при его передаче с конвейера на спуск концы отводных шлагбаумов должны вплотную примыкать к борту конвейера и спуска.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124. У наклонно установленных конвейеров должна исключаться возможность самопроизвольного перемещения грузонесущего элемента с грузом при отключении привода.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125. Неприводные конвейеры должны иметь в загрузочной части ограничительные упоры и приспособления, обеспечивающие снижение скорости движения груза.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126. Грузовые натяжные устройства конвейеров должны иметь концевые упоры для ограничения хода натяжной тележки и концевые выключатели, отключающие привод конвейера при достижении натяжной тележкой крайних положений.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127. На наклонных конвейерах (участках конвейеров) штучные грузы при транспортировке должны находиться в неподвижном состоянии по отношению к плоскости грузонесущего элемента конвейера и не менять свое положение во время транспортировки.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128. Участки цепных конвейеров с углом наклона более 10° должны быть оснащены ловителями для захвата цепи в случае ее обрыва.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129. Конвейеры, предназначенные для транспортировки пылевидных, пыле-, паро- и газовыделяющих грузов, должны иметь укрытия, снабженные местной (локальной) вытяжной вентиляцией для подключения аспирационных устройств или оросительных систем.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130. Конвейеры, предназначенные для транспортировки мокрых грузов, должны быть закрыты по всей длине кожухами или щитами, предохраняющими работников от брызг пульпы.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lastRenderedPageBreak/>
        <w:t>131. Конвейеры, транспортирующие горячие грузы, должны быть оборудованы средствами защиты работников от ожогов.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132. Конвейеры для транспортировки сыпучих грузов должны допускать механизированную уборку просыпи в доступных местах трассы (конвейерной линии) без остановки конвейера.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133. На участках трассы, находящихся вне зоны видимости оператора пульта управления, должна быть установлена двухсторонняя звуковая или световая сигнализация, включающаяся автоматически перед включением привода конвейера.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134. Конвейеры должны иметь устройства, отключающие конвейер при обрыве ленты или канатно-натяжных устройств.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При наличии на одном конвейере нескольких пусковых кнопок, установленных в разных местах, они должны быть электрически сблокированы так, чтобы исключался случайный пуск конвейера.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135. Производство ремонтных или наладочных работ на конвейере во время его работы запрещается.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На отключенных электрических аппаратах конвейера на время производства работ на трассе должны быть вывешены запрещающие знаки безопасности с поясняющей надписью "Не включать! Работа на линии".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136. Эксплуатация конвейера запрещается при отсутствии или неисправности: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ограждений натяжных и приводных барабанов, роликоопор и отклоняющих роликов;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заземления электрооборудования, бронированных кабелей и металлоконструкций;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сигнализации и освещения.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137. Защитные ограждения конвейеров должны быть откидными (на петлях, шарнирах) или съемными, изготовленными из отдельных секций. Для удобства обслуживания конвейеров в ограждениях должны быть предусмотрены дверцы и крышки.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138. В зоне возможного нахождения работников должны быть ограждены: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канаты и блоки натяжных устройств, грузы натяжных устройств на высоту их перемещения и участок пола под ними;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загрузочные устройства для насыпных грузов;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приемные устройства (бункеры, горловины машин), установленные в местах сброса грузов с конвейеров;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4) нижние выступающие части конвейера, пересекающего проходы для работников или проезды для транспортных средств (устройством навесов, продолженных за габариты конвейера не менее чем на 1 м);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5) участки трассы конвейеров (кроме подвесных), через которые не допускается проход людей (установкой вдоль трассы перил высотой не менее 1,1 м со сплошной обшивкой по низу на высоту не менее 0,15 м и дополнительной ограждающей планкой на высоте 0,5 м от пола).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139. Конвейеры, передвигающиеся по рельсам, должны быть закрыты кожухами или ограждены по всей длине перилами высотой не менее 1,1 м со сплошной обшивкой по низу на высоту не менее 0,15 м и дополнительной ограждающей планкой на высоте 0,5 м от пола.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lastRenderedPageBreak/>
        <w:t>140. На технологической линии, состоящей из нескольких последовательно соединенных и одновременно работающих конвейеров или из конвейеров в сочетании с другими машинами, приводы конвейеров и всех машин должны быть сблокированы так, чтобы в случае внезапной остановки какой-либо машины или конвейера предыдущие машины и конвейеры автоматически отключались, а последующие продолжали работать до полного схода с них транспортируемого груза.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При аварийной остановке на конвейере должна автоматически включаться светозвуковая сигнализация.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141. Конвейеры малой (до 10 м) протяженности в головной и хвостовой частях должны быть оборудованы аварийными кнопками "Стоп" для остановки конвейера.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 xml:space="preserve">Конвейеры </w:t>
      </w:r>
      <w:r w:rsidRPr="00571AE1">
        <w:rPr>
          <w:position w:val="-4"/>
        </w:rPr>
        <w:pict>
          <v:shape id="_x0000_i1025" style="width:52.8pt;height:15pt" coordsize="" o:spt="100" adj="0,,0" path="" filled="f" stroked="f">
            <v:stroke joinstyle="miter"/>
            <v:imagedata r:id="rId12" o:title="base_1_370575_32768"/>
            <v:formulas/>
            <v:path o:connecttype="segments"/>
          </v:shape>
        </w:pict>
      </w:r>
      <w:r>
        <w:t xml:space="preserve"> протяженности должны быть дополнительно оборудованы выключающими устройствами для остановки конвейера в аварийных ситуациях в любом месте.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При оснащении всей трассы конвейера тросовым выключателем, дающим возможность остановки конвейера с любого места, аварийные кнопки для остановки конвейера в головной и хвостовой частях допускается не устанавливать.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142. Многоприводные конвейеры должны иметь тормозные устройства на каждом приводе.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143. Во время работы конвейера запрещается: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ремонтировать узлы и элементы конвейера, очищать поддерживающие ролики, барабаны приводных, натяжных и концевых станций, убирать просыпь из-под конвейера;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переставлять поддерживающие ролики, натягивать и выставлять ленту конвейера вручную;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4) работать при неисправных реле скорости, защиты от пробуксовки, схода ленты, при неисправных сигнальных устройствах и устройствах экстренной остановки конвейера;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5) ремонтировать электрооборудование, находящееся под напряжением.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Выполнение указанных работ должно производиться при полной остановке и отключении от сети конвейера, при снятых предохранителях и закрытом на замок пусковом устройстве, на котором должен быть вывешен запрещающий знак безопасности с поясняющей надписью "Не включать! Работают люди".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144. Смазка узлов и элементов конвейера должна производиться после полной остановки конвейера и принятия мер по исключению его случайного пуска.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XIII. Требования охраны труда при эксплуатации</w:t>
      </w:r>
    </w:p>
    <w:p w:rsidR="001A7155" w:rsidRDefault="001A7155">
      <w:pPr>
        <w:pStyle w:val="ConsPlusTitle"/>
        <w:jc w:val="center"/>
      </w:pPr>
      <w:r>
        <w:t>ленточных конвейеров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145. Организация работы ленточных конвейеров должна исключать их завалы транспортируемым материалом при пуске, остановке или в аварийной ситуации.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146. На ленточных конвейерах длиной более 15 м для предотвращения боковых смещений конвейерной ленты должны быть установлены направляющие и центрирующие устройства.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147. Электрический привод ленточного конвейера должен обеспечивать плавный пуск конвейера при полной нагрузке.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lastRenderedPageBreak/>
        <w:t>Максимальная скорость движения конвейерной ленты при ручной грузоразборке устанавливается локальным нормативным актом работодателя с учетом массы и габаритов наибольшего груза.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148. Ленточные конвейеры должны быть оборудованы: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устройствами, исключающими падение с них транспортируемого груза;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устройствами скребкового или щеточного типа для очистки конвейерной ленты при транспортировании сыпучих материалов;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устройствами для автоматической очистки холостой ветви ленты от налипающего транспортируемого материала. Ручная очистка допускается при неработающем остановленном конвейере.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149. Ленточные конвейеры, предназначенные для эксплуатации на открытых площадках, должны быть оборудованы защитными устройствами, предотвращающими сброс ветром конвейерной ленты или транспортируемого груза. Данное требование не распространяется на участки трассы конвейеров с передвижными погрузочными и разгрузочными устройствами.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150. Ленточные конвейеры для транспортировки материалов, выделяющих вредные вещества, должны оборудоваться укрытиями, присоединенными к вытяжной вентиляционной системе.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151. При подаче груза сбрасывающими устройствами в бункеры, расположенные непосредственно под ленточным конвейером, люки бункеров должны быть ограждены стандартными перилами и напольными бордюрами или закрыты решетками с размером ячеек, пропускающим только груз.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152. В местах загрузки ленточных конвейеров, транспортирующих кусковые грузы, должны устанавливаться отбойные щитки, исключающие падение кусков груза с конвейерной ленты.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153. Концевые участки ленточного конвейера (привод, натяжные устройства), устройства для очистки конвейерной ленты должны быть оборудованы съемными ограждениями, сблокированными с приводом конвейера.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При необходимости осмотра узлов конвейера в процессе транспортирования грузов ограждения изготавливаются сетчатыми.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154. Приводные, натяжные, отклоняющие барабаны, натяжные устройства ленточных конвейеров должны закрываться ограждениями, исключающими доступ к ним.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155. Набегающие на приводные, натяжные, отклоняющие барабаны участки конвейерной ленты на расстоянии не менее 2,5 м от линии касания ленты с барабаном должны закрываться сверху и с обеих сторон ограждениями, исключающими доступ в эти полости при ручной уборке просыпи.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156. Опорные ролики рабочей и холостой ветвей конвейерной ленты в зоне рабочих мест, ременные и другие передачи, шкивы, муфты и другие движущиеся части конвейера, расположенные на высоте менее 2,5 м от пола, к которым возможен доступ работников, должны быть ограждены.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157. Ограждение натяжной станции, расположенной в головной части ленточного конвейера, должно быть двусторонним по всей длине.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 xml:space="preserve">158. Стыки конвейерных лент должны быть гладкими. Сращивание лент должно выполняться </w:t>
      </w:r>
      <w:r>
        <w:lastRenderedPageBreak/>
        <w:t>методом вулканизации или сшивкой сыромятными ремешками.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Запрещается сращивание конвейерных лент и приводных ремней с использованием болтов, скоб и других металлических крепежных элементов.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159. Устройства аварийной остановки ленточного конвейера должны размещаться с интервалами не более 8,0 м вдоль конвейера со стороны прохода или должны иметь прочный трос, проходящий по всей длине конвейера и связанный с устройством аварийного отключения конвейера так, чтобы нажатие на трос в любом направлении останавливало конвейер.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160. Перед пуском ленточного конвейера должны быть проверены: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состояние транспортерной ленты и ее стыков;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исправность звуковой и световой сигнализации;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исправность сигнализирующих датчиков, блокировок;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4) наличие и работоспособность противопожарной защиты конвейера (для пожароопасных условий работы);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5) надежность работы устройств аварийной остановки конвейера;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6) правильность натяжения конвейерной ленты;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7) наличие и исправность роликов;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8) наличие защитного заземления электрооборудования, брони кабелей, рамы конвейера;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9) наличие и надежность ограждений приводных, натяжных и концевых барабанов.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Запрещается пускать в работу ленточный конвейер при захламленности и загроможденности проходов.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161. Пуск ленточного конвейера следует производить без нагрузки, остановку - после схода с него груза.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162. Ленточный конвейер должен быть немедленно остановлен при: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пробуксовке конвейерной ленты на приводных барабанах;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появлении запаха гари, дыма, пламени;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ослаблении натяжения конвейерной ленты сверх допустимого;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4) сбегании конвейерной ленты на роликоопорах или барабанах до касания ею неподвижных частей конвейера и других предметов;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5) неисправности защиты, блокировок, средств экстренной остановки конвейера;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6) отсутствии или неисправности ограждающих устройств;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7) неисправности болтовых соединений;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8) ненормальном стуке и повышенном уровне шума в редукторе привода;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9) забивке перегрузочного узла транспортируемым материалом;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lastRenderedPageBreak/>
        <w:t>10) отсутствии двух и более роликов на смежных опорах;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11) повреждениях конвейерной ленты и ее стыкового соединения, создающих опасность аварии;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12) нарушении футеровки приводного и прижимного барабанов;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13) заклинивании барабанов.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163. Во время работы ленточного конвейера запрещается: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устранять перекос конвейерной ленты с использованием металлического прута, трубы, палки, регулировать положения барабанов и роликовых опор;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устранять пробуксовку конвейерной ленты с использованием подсыпки между лентой и барабаном канифоли, битума, песка, транспортируемого и другого материала;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смазывать подшипники и другие трущиеся детали;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4) допускать посторонних лиц к работающему конвейеру.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164. В случае внезапного прекращения подачи электроэнергии пусковые устройства электродвигателей и органы управления ленточных конвейеров должны быть немедленно переведены в положение "Стоп".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165. Передвижные ленточные конвейеры, если они не закрыты специальными кожухами, и ленточные конвейеры, установленные в производственных зданиях ниже уровня пола, должны быть ограждены по всей длине перилами высотой не менее 1,1 м с обшивкой по низу высотой не менее 0,15 м и дополнительной промежуточной ограждающей планкой на высоте 0,5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166. При перемещении передвижного ленточного конвейера работник, производящий эти перемещения, должен находиться сзади или впереди конвейера. При перемещении должны приниматься меры по исключению наезда конвейера на питающий электрический кабель.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167. Для предотвращения выпадения тяжелых грузов или сдувания легких сыпучих грузов с ленты передвижного ленточного конвейера следует устанавливать боковые ограничительные щитки высотой не менее 0,2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168. Работа передвижного ленточного конвейера запрещается: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при неисправной ходовой части;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при отсутствии ограничительного болта на подъемной раме;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при нахождение работников под поднятой рамой.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XIV. Требования охраны труда при эксплуатации</w:t>
      </w:r>
    </w:p>
    <w:p w:rsidR="001A7155" w:rsidRDefault="001A7155">
      <w:pPr>
        <w:pStyle w:val="ConsPlusTitle"/>
        <w:jc w:val="center"/>
      </w:pPr>
      <w:r>
        <w:t>пластинчатых конвейеров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169. Пластинчатые конвейеры, установленные на уровне пола, должны быть ограждены перилами, за исключением зон загрузки.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170. При работе пластинчатого конвейера необходимо следить: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за состоянием пластин грузонесущего полотна, направляющих, ходовых роликов;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за натяжением цепи (как при пуске, так и в режиме установившегося движения);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lastRenderedPageBreak/>
        <w:t>3) за состоянием тормозных устройств, исправностью блокировок, средств защиты.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Осмотр конвейера должен проводиться ежесменно.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171. Основная опасность при работе пластинчатого конвейера исходит от зон возможного защемления между движущимися соседними пластинами, между пластинами и звездочками. Эти зоны должны быть ограждены.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172. Пластинчатые конвейеры, обслуживающие операции удаления литников и прибылей отливок должны быть оборудованы системами местной (локальной) вытяжной вентиляции.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173. Пластинчатый конвейер должен быть немедленно остановлен в случае: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пробуксовки приводной цепи на звездочке привода;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ослабления натяжения приводной цепи;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поломки приводной звездочки или обрыва цепи привода конвейера;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4) повреждения стыкового соединения тяговой цепи;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5) схода роликовых пластин с направляющих конвейера;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6) деформации пластин и осей роликов.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XV. Требования охраны труда при эксплуатации</w:t>
      </w:r>
    </w:p>
    <w:p w:rsidR="001A7155" w:rsidRDefault="001A7155">
      <w:pPr>
        <w:pStyle w:val="ConsPlusTitle"/>
        <w:jc w:val="center"/>
      </w:pPr>
      <w:r>
        <w:t>цепных конвейеров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174. При работе скребковых цепных конвейеров в составе технологической линии система безопасного управления должна обеспечивать: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включение каждого последующего конвейера в технологической линии только после достижения номинальной скорости движения тягового органа предыдущего конвейера;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отключение всех конвейеров, транспортирующих груз в технологической линии, при неисправности одного из них;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невозможность дистанционного повторного включения неисправного конвейера при срабатывании электрической защиты электродвигателя, неисправности механической части конвейера (обрыв или заклинивание рабочего или тягового органа), срабатывании защиты из-за затянувшегося пуска конвейера;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4) возможность перехода на местное управление конвейером;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5) местную блокировку, предотвращающую пуск конвейера с пульта управления;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6) отключение электропривода при затянувшемся пуске;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7) двухстороннюю связь между пунктами установки приводов конвейера и пунктом управления конвейерной линией.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175. Скребковые цепные конвейеры с погруженными скребками должны быть оснащены сливными самотеками или предохранительными клапанами, самооткрывающимися при переполнении коробов продуктом. При их отсутствии конвейеры должен оснащаться датчиками подпора, отключающими конвейеры при переполнении коробов.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 xml:space="preserve">176. Скребковые цепные конвейеры должны быть оборудованы устройствами </w:t>
      </w:r>
      <w:r>
        <w:lastRenderedPageBreak/>
        <w:t>автоматического отключения приводов при обрыве или резком ослаблении натяжения тяговых цепей.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177. Цепные конвейеры всех типов должны ограждаться по всей их длине для исключения контакта работников с движущимися скребками, ковшами или люльками.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178. Приямки и зоны загрузки и разгрузки ковшей и люлек цепных конвейеров должны быть оборудованы ограждениями с напольным бордюром.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179. Ковшовые и люлечные цепные конвейеры (элеваторы) должны иметь устройства для безопасной очистки внутренней поверхности шахты элеватора в зоне загрузочных и разгрузочных патрубков от налипающего транспортируемого груза.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180. Вдоль скребкового цепного конвейера для транспортировки бревен должна устраиваться вне желоба дорожка для прохода работников.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По наружному контуру с обеих сторон конвейера должны быть установлены перильные ограждения высотой не менее 1,1 м от уровня дорожки с напольным бордюром высотой не менее 0,15 м и дополнительной ограждающей планкой на высоте 0,5 м.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XVI. Требования охраны труда при эксплуатации</w:t>
      </w:r>
    </w:p>
    <w:p w:rsidR="001A7155" w:rsidRDefault="001A7155">
      <w:pPr>
        <w:pStyle w:val="ConsPlusTitle"/>
        <w:jc w:val="center"/>
      </w:pPr>
      <w:r>
        <w:t>тележечных конвейеров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181. Перед включением в работу тележечного конвейера необходимо убедиться в отсутствии на его тележках посторонних предметов, в наличии и исправности защитных ограждений, световой и звуковой сигнализации.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182. Перед пуском тележечного конвейера необходимо выполнить следующие требования: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оповестить по громкоговорящей связи о предстоящем пуске конвейера;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получить подтверждение об отсутствии работников в опасных зонах работы механизмов конвейера и о готовности к работе со всех участков (рабочих позиций) конвейера;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убедиться в отсутствии работников в видимых опасных зонах;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4) подать звуковой и световой сигнал.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183. Заливочная площадка тележечного конвейера для заливки форм жидким металлом должна быть оборудована верхнебоковыми отсосами с панелями равномерного всасывания на всю длину площадки.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По всей длине заливочной площадки со стороны тележечного конвейера должна быть устроена отбортовка, исключающая попадание брызг металла на работников.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184. Тележечные конвейеры на участках охлаждения отливок должны быть укрыты сплошным кожухом с торцевыми проемами и иметь систему принудительного отсоса газов в объемах, исключающих выбивание газов из кожуха на всем пути следования опок.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Конструкция кожухов должна обеспечивать удобство их осмотра, обслуживания и ремонта.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185. Гидропривод под тележечным конвейером в зоне заливки и охлаждения залитых форм должен быть защищен от контакта с воспламеняющимися жидкостями и жидким металлом.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186. Ширина прохода между тележечным конвейером и стеной производственного помещения (галереи) должна быть не менее 0,8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lastRenderedPageBreak/>
        <w:t>187. Расстояние между параллельно расположенными тележечными конвейерами должно быть не менее 1,0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188. Ширина ремонтных зазоров между тележечным конвейером и противоположной проходу стеной должна быть не менее 0,5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189. Переходные мостики, расположенные над тележечным конвейером в производственном помещении, должны устраиваться не далее чем через каждые 30 м.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XVII. Требования охраны труда при эксплуатации винтовых</w:t>
      </w:r>
    </w:p>
    <w:p w:rsidR="001A7155" w:rsidRDefault="001A7155">
      <w:pPr>
        <w:pStyle w:val="ConsPlusTitle"/>
        <w:jc w:val="center"/>
      </w:pPr>
      <w:r>
        <w:t>(шнековых) конвейеров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190. Винтовые (шнековые) (далее - винтовые) конвейеры должны быть оборудованы устройствами безопасности: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блокирующим устройством, отключающим электропривод при подпоре продукта на конвейере;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предохранительными клапанами, самооткрывающимися при переполнении кожуха продуктом;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блокировкой, отключающей подачу продукта при прекращении подачи электроэнергии.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191. Основным средством защиты от опасности получения травм вследствие попадания в шнек винтового конвейера является ограждение, выполненное в виде прочных сплошных перекрытий с надежно закрывающимися крышками. Крышки должны иметь блокировку, отключающую вал винта при открывании крышек.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Работа стационарных винтовых конвейеров при открытых желобах или крышках запрещается.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192. При работе винтового конвейера возможно защемление шнека транспортируемым материалом, что может вызвать остановку конвейера.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Удаление застрявшего между стенкой кожуха и шнеком транспортируемого материала должно производиться с использованием специального приспособления (крюка, шуровки) после отключения привода конвейера.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Запрещается удалять застрявший в винтовом конвейере материал руками без применения специальных приспособлений.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193. Кожух винтового конвейера, транспортирующего пылящие материалы, должен быть герметизирован и подключен к аспирационной системе.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Концевые опоры вала винтового конвейера должны иметь уплотнения, препятствующие выбросу пыли из конвейера.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194. Лотковые питатели винтовых конвейеров должны быть оборудованы ограждениями, предотвращающими падение в них работников.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195. Открытая часть шнека винтового конвейера, применяемого для транспортировки сыпучих материалов, должна быть ограждена металлической решеткой с ячейками размером не более 25 x 75 мм.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196. Обслуживание винтового конвейера (смазка, ремонт, регулировочные работы) должно производиться после его остановки.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 xml:space="preserve">Для безопасного обслуживания винтового конвейера вдоль него должна быть предусмотрена </w:t>
      </w:r>
      <w:r>
        <w:lastRenderedPageBreak/>
        <w:t>свободная зона шириной не менее 0,7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197. Запрещается: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открывать крышки винтовых конвейеров до остановки конвейеров и принятия мер по исключению их непроизвольного пуска;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ходить по крышкам кожухов винтовых конвейеров, установленных на уровне пола;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проталкивать транспортируемый материал или попавшие в винтовые конвейеры предметы, а также брать пробы для лабораторного анализа во время работы конвейеров;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4) эксплуатировать винтовые конвейеры при неисправных крышках и уплотнениях, а также при касании шнеком стенок кожуха.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XVIII. Требования охраны труда при эксплуатации вибрационных</w:t>
      </w:r>
    </w:p>
    <w:p w:rsidR="001A7155" w:rsidRDefault="001A7155">
      <w:pPr>
        <w:pStyle w:val="ConsPlusTitle"/>
        <w:jc w:val="center"/>
      </w:pPr>
      <w:r>
        <w:t>и гравитационных конвейеров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198. При работе вибрационного конвейера опасность травмирования представляют привод и грузонесущий орган конвейера, совершающий возвратно-поступательное колебательное движение.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Для устранения опасности травмирования вибрационный конвейер со стороны прохода должен иметь ограждение перильного типа высотой не менее 1,1 м с обшивкой по низу высотой не менее 0,15 м и дополнительной ограждающей планкой на высоте 0,5 м от пола.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199. Приводы вибрационных конвейеров всех типов должны быть ограждены.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Работа вибрационных конвейеров без ограждения приводов запрещается.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200. Основными опасными производственными факторами при работе гравитационных конвейеров являются: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возможность травмирования работника перемещаемым по желобу конвейера грузом;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возможность падения в желоб конвейера работника при устранении затора при транспортировании груза.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201. Для устранения опасности травмирования работника транспортируемым по желобу гравитационного конвейера штучным (тарным) грузом сбегающая часть конвейера должна иметь приемное устройство, замедляющее скорость транспортирования груза для его безопасного приема и обработки.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202. Для ликвидации затора груза в желобе гравитационного конвейера необходимо применять специальные приспособления (крюки, шуровки), исключающие необходимость нахождения работника в опасной зоне.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203. Для предупреждения о приближающемся грузе на сбегающей части гравитационного конвейера должны устанавливаться электрические или механические устройства для подачи предупредительного сигнала.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204. Наклонные и винтовые спуски (далее - спуски), являющиеся разновидностями гравитационных конвейеров, применяются для спуска тарных грузов. Спуски должны надежно крепиться к перекрытиям, стенам и к приемным столам.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205. Спуски должны оборудоваться бортами, исключающими выпадение спускаемых грузов.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lastRenderedPageBreak/>
        <w:t>206. Приемные отверстия спусков и места прохождения спусков в опасных для работников зонах должны ограждаться перилами высотой не менее 1,1 м с обшивкой по низу высотой не менее 0,15 м и дополнительной ограждающей планкой на высоте 0,5 м от пола.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207. Спуски с углом наклона более 24° должны быть оборудованы тормозными устройствами.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XIX. Требования охраны труда при эксплуатации</w:t>
      </w:r>
    </w:p>
    <w:p w:rsidR="001A7155" w:rsidRDefault="001A7155">
      <w:pPr>
        <w:pStyle w:val="ConsPlusTitle"/>
        <w:jc w:val="center"/>
      </w:pPr>
      <w:r>
        <w:t>роликовых конвейеров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208. Элементы привода роликов роликовых конвейеров должны быть ограждены.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209. Роликовые неприводные конвейеры должны иметь в разгрузочной части ограничительные упоры и приспособления для гашения инерции движущегося груза.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210. Для предотвращения падения груза с роликового неприводного конвейера его рабочая дорожка с внешней стороны трассы на поворотах и с обеих сторон при расположении рабочей дорожки на высоте более 1,5 м от уровня пола должна быть оборудована направляющими рейками или поручнями.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211. При устройстве в роликовом неприводном конвейере откидной секции для прохода работников секция должна подниматься на шарнирах в сторону, противоположную движению грузов, чтобы исключить падение грузов в образовавшийся разрыв.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XX. Требования охраны труда при эксплуатации</w:t>
      </w:r>
    </w:p>
    <w:p w:rsidR="001A7155" w:rsidRDefault="001A7155">
      <w:pPr>
        <w:pStyle w:val="ConsPlusTitle"/>
        <w:jc w:val="center"/>
      </w:pPr>
      <w:r>
        <w:t>подвесных конвейеров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212. Подвесные конвейеры должны располагаться так, чтобы исключалось перемещение подвесок с грузом над технологическим оборудованием, рабочими местами и проходами (проездами).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В случае перемещения подвесок с грузом над технологическим оборудованием, рабочими местами и проходами (проездами) должны устанавливаться защитные ограждения (навесы), выходящие за габарит конвейера не менее чем на 1,0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Защитные ограждения (навесы) должны устанавливаться на высоте, обеспечивающей проезд транспортных средств, но не ниже 2,0 м от уровня пола.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213. Горизонтальная трасса подвесного конвейера перед подъемом и после спуска должна ограждаться сплошным ограждением протяженностью не менее 3,0 м.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214. Подвесные конвейеры на наклонных участках должны оборудоваться улавливающими устройствами на случай обрыва цепи конвейера.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215. Подвесные конвейеры должны быть оборудованы сигнализацией, предупреждающей о пуске конвейеров, и пультами для их срочной остановки.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216. Подвесные конвейеры на участке загрузки и выгрузки должны оборудоваться выключающими устройствами.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217. На подвесных конвейерах вдоль трассы следует устанавливать кнопки "Стоп" с шагом не более 30 м для аварийной остановки конвейеров.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218. Навеска и съем деталей (грузов) с навесных устройств подвесного конвейера должны производиться грузоподъемными механизмами или вручную на предназначенных для этого местах с применением средств индивидуальной защиты рук.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lastRenderedPageBreak/>
        <w:t>219. Ходовые пути подвесных грузонесущих конвейеров на участке погрузки и разгрузки грузов вручную должны быть расположены на такой высоте, чтобы подвески типа ящичной люльки (платформы) перемещались на расстоянии 0,6 - 1,2 м от уровня пола до верхней кромки ящичной люльки (платформы).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220. Запрещается: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работать на подвесном конвейере с неисправными подвесками;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работать на подвесном конвейере при неисправности или отсутствии защитных ограждений;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загружать подвески (люльки, платформы, корзины) выше их бортов;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4) эксплуатировать опрокидываемые люльки и корзины с неисправными фиксирующими устройствами (замками).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221. При конвейерной окраске изделий методом окунания работа окрасочного подвесного конвейера должна быть сблокирована с вытяжной вентиляцией окрасочной камеры.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222. На окрасочных подвесных конвейерах навешивание деталей на конвейер и снятие деталей с него должны производиться вне окрасочной камеры.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223. При окраске методом электроосаждения подвесной конвейер и ванна электроосаждения емкостью более 1 м</w:t>
      </w:r>
      <w:r>
        <w:rPr>
          <w:vertAlign w:val="superscript"/>
        </w:rPr>
        <w:t>3</w:t>
      </w:r>
      <w:r>
        <w:t xml:space="preserve"> должны укрываться общим тоннелем, оборудованным системой вентиляции.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224. Дверь для входа внутрь тоннеля при окраске методом электроосаждения должна быть оборудована специальным замком с блокировкой подачи питания на подвесной конвейер и иметь ручку с наружной стороны. На двери должен быть размещен групповой знак с основными знаками безопасности "Внимание! Опасность" и "Проход запрещен" с поясняющими надписями "Внимание! Опасная зона", "Посторонним вход запрещен!".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225. В литейных цехах участки подвесных охладительных конвейеров с навешиваемыми отливками должны быть оборудованы боковыми панелями равномерного всасывания по длине конвейера или укрываться кожухом с торцевыми проемами для входа и выхода отливок и отсосами воздуха в верхней части кожуха.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Снятие отливок с подвесок подвесного охладительного конвейера должно производиться при остановленном конвейере.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226. Навес отливок массой более 20 кг на подвесной охладительный конвейер и снятие их с подвесок конвейера должны быть механизированы.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XXI. Требования охраны труда при эксплуатации подвесных</w:t>
      </w:r>
    </w:p>
    <w:p w:rsidR="001A7155" w:rsidRDefault="001A7155">
      <w:pPr>
        <w:pStyle w:val="ConsPlusTitle"/>
        <w:jc w:val="center"/>
      </w:pPr>
      <w:r>
        <w:t>транспортных средств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227. При эксплуатации подвесных транспортных средств (монорельсовые и двухрельсовые подвесные дороги с самоходными или с несамоходными тележками, оснащенными навесными устройствами для транспортировки груза) необходимо соблюдать следующие требования: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навеску груза на навесные устройства подвесных транспортных средств производить с применением средств индивидуальной защиты рук на те навесные устройства, которые предназначены для данного груза, обеспечивая надежное закрепление груза на навесных устройствах или его устойчивое размещение в люльках или корзинах;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lastRenderedPageBreak/>
        <w:t>2) снятие груза с навесных устройств подвесных транспортных средств и его укладку производить в предназначенную для этого тару или в штабель;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для прохода навешенного на подвесное транспортное средство груза трасса прохода должна быть свободной, ограждения трассы исправны и надежно закреплены.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228. Вдоль подвесных транспортных средств на расстоянии не менее 0,5 м от габарита транспортируемого груза, люлек или корзин должен быть обеспечен свободный проход.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Запрещается загромождать проходы вдоль подвесных транспортных средств.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229. На рабочих местах загрузки и разгрузки подвесных транспортных средств должны быть карты (схемы) строповки (навески, загрузки) транспортируемого груза (деталей, узлов).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230. Ремонт оборудования подвесного транспортного средства, работающего в комплексе с другими конвейерами, необходимо производить после отключения всех сблокированных с ним конвейеров. На отключающее устройство должен быть вывешен запрещающий знак безопасности с поясняющей надписью "Не включать! Работают люди".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231. Ремонт оборудования подвесных транспортных средств в сушильных камерах, в камерах бондаризации допускается производить после охлаждения воздуха внутри камер до температуры, не превышающей 40 °C.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XXII. Требования охраны труда при проведении технического</w:t>
      </w:r>
    </w:p>
    <w:p w:rsidR="001A7155" w:rsidRDefault="001A7155">
      <w:pPr>
        <w:pStyle w:val="ConsPlusTitle"/>
        <w:jc w:val="center"/>
      </w:pPr>
      <w:r>
        <w:t>обслуживания и ремонта промышленного транспорта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232. На постах технического обслуживания и ремонта транспортных средств запрещается: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применение легковоспламеняющихся жидкостей для промывки агрегатов и деталей;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заправка транспортных средств топливом;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хранение легковоспламеняющихся жидкостей, горючих материалов, токсичных веществ, красок в количествах, превышающих их сменную потребность;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4) хранение отработанного масла, порожней тары из-под топлива и смазочных материалов;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5) загромождение проходов и выходов из помещений оборудованием, агрегатами, материалами.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233. 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234. На посту технического обслуживания и ремонта транспортное средство должно быть заторможено стояночным тормозом, зажигание выключено (подача топлива у дизельного двигателя перекрыта), рычаг переключения передач (контроллер) поставлен в нейтральное положение, под колеса подложены упоры (не менее двух), на рулевое колесо вывешен запрещающий знак безопасности с поясняющей надписью "Двигатель не пускать! Работают люди".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235. При подъеме транспортного средства домкратом должна быть установлена прочная подкладка, обеспечивающая его устойчивость и исключающая проседание домкрата. Под неподнимаемые колеса транспортного средства должны быть установлены упоры (башмаки).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 xml:space="preserve">236. При техническом обслуживании или ремонте транспортного средства с использованием подъемника подъемник должен быть надежно зафиксирован упором, исключающим возможность самопроизвольного опускания подъемника. На пульте управления подъемником должен быть </w:t>
      </w:r>
      <w:r>
        <w:lastRenderedPageBreak/>
        <w:t>вывешен запрещающий знак безопасности с поясняющей надписью "Не включать! Работают люди".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237. Линия технического обслуживания с поточным движением транспортных средств должна быть оборудована световой и звуковой сигнализацией, включаемой перед началом перемещения обслуживаемых транспортных средств с поста на пост.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Каждый пост технического обслуживания и ремонта на такой линии должен быть оборудован кнопкой аварийной остановки линии.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238. Ремонтировать топливные баки, резервуары, насосы, коммуникации, тару из-под горючих жидкостей разрешается только после полного удаления из них остатков топлива, их промывки, просушки и анализа состояния воздушной среды в их полостях с применением газоанализатора.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239. Транспортное средство с двигателем, работающим на газовом топливе, перед въездом на пост технического обслуживания и ремонта переводится на работу на жидкое топливо (бензин или дизельное топливо). Газовая система питания должна быть проверена на герметичность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Въезд транспортного средства в помещение технического обслуживания и ремонта с негерметичной газовой системой питания запрещается.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240. Снятие с транспортного средства и установка на транспортное средство деталей, агрегатов и узлов массой 15 кг и более должны быть механизированы.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241. При техническом обслуживании и ремонте транспортных средств запрещается: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работать лежа на полу (земле) без использования специального приспособления (лежака);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выполнять работы на транспортном средстве, вывешенном только на домкрате, тали без установки специальных подставок (козелков);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3) снимать и устанавливать рессоры, пружины без предварительной их разгрузки.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242. При выполнении работ спереди или сзади транспортного средства, установленного на осмотровую канаву, необходимо пользоваться переходными мостиками, а для спуска в осмотровую канаву и подъема из нее - лестницами.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243. Проверка тормозов транспортного средства на ходу должна проводиться на площадке, исключающей возможность наезда на работников в случае неисправности тормозов.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244. Регулировка тормозов должна производиться при заглушенном двигателе после принятия мер против самопроизвольного движения транспортного средства.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t>XXIII. Требования охраны труда при размещении и хранении</w:t>
      </w:r>
    </w:p>
    <w:p w:rsidR="001A7155" w:rsidRDefault="001A7155">
      <w:pPr>
        <w:pStyle w:val="ConsPlusTitle"/>
        <w:jc w:val="center"/>
      </w:pPr>
      <w:r>
        <w:t>материалов, используемых при эксплуатации</w:t>
      </w:r>
    </w:p>
    <w:p w:rsidR="001A7155" w:rsidRDefault="001A7155">
      <w:pPr>
        <w:pStyle w:val="ConsPlusTitle"/>
        <w:jc w:val="center"/>
      </w:pPr>
      <w:r>
        <w:t>промышленного транспорта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245. Размещение и хранение материалов, используемых при эксплуатации промышленного транспорта должны осуществляться с применением: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1) безопасных средств и приемов выполнения погрузочно-разгрузочных и транспортных операций;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2) способов складирования, исключающих возникновение вредных и опасных производственных факторов.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Title"/>
        <w:jc w:val="center"/>
        <w:outlineLvl w:val="1"/>
      </w:pPr>
      <w:r>
        <w:lastRenderedPageBreak/>
        <w:t>XXIV. Требования охраны труда при использовании</w:t>
      </w:r>
    </w:p>
    <w:p w:rsidR="001A7155" w:rsidRDefault="001A7155">
      <w:pPr>
        <w:pStyle w:val="ConsPlusTitle"/>
        <w:jc w:val="center"/>
      </w:pPr>
      <w:r>
        <w:t>высокоавтоматизированного промышленного транспорта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ind w:firstLine="540"/>
        <w:jc w:val="both"/>
      </w:pPr>
      <w:r>
        <w:t>246. Управление высокоавтоматизированным промышленным транспортом осуществляется посредством автоматизированной системы вождения, воздействующей на рычаги управления, или оператором, находящимся вне транспортного средства.</w:t>
      </w:r>
    </w:p>
    <w:p w:rsidR="001A7155" w:rsidRDefault="001A7155">
      <w:pPr>
        <w:pStyle w:val="ConsPlusNormal"/>
        <w:spacing w:before="220"/>
        <w:ind w:firstLine="540"/>
        <w:jc w:val="both"/>
      </w:pPr>
      <w:r>
        <w:t>247. Порядок использования конкретного вида высокоавтоматизированного промышленного транспорта определяется работодателем в соответствии с технической документацией к данному виду транспорта.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jc w:val="right"/>
        <w:outlineLvl w:val="1"/>
      </w:pPr>
      <w:r>
        <w:t>Приложение</w:t>
      </w:r>
    </w:p>
    <w:p w:rsidR="001A7155" w:rsidRDefault="001A7155">
      <w:pPr>
        <w:pStyle w:val="ConsPlusNormal"/>
        <w:jc w:val="right"/>
      </w:pPr>
      <w:r>
        <w:t>к Правилам по охране труда</w:t>
      </w:r>
    </w:p>
    <w:p w:rsidR="001A7155" w:rsidRDefault="001A7155">
      <w:pPr>
        <w:pStyle w:val="ConsPlusNormal"/>
        <w:jc w:val="right"/>
      </w:pPr>
      <w:r>
        <w:t>при эксплуатации промышленного</w:t>
      </w:r>
    </w:p>
    <w:p w:rsidR="001A7155" w:rsidRDefault="001A7155">
      <w:pPr>
        <w:pStyle w:val="ConsPlusNormal"/>
        <w:jc w:val="right"/>
      </w:pPr>
      <w:r>
        <w:t>транспорта, утвержденным</w:t>
      </w:r>
    </w:p>
    <w:p w:rsidR="001A7155" w:rsidRDefault="001A7155">
      <w:pPr>
        <w:pStyle w:val="ConsPlusNormal"/>
        <w:jc w:val="right"/>
      </w:pPr>
      <w:r>
        <w:t>приказом Минтруда России</w:t>
      </w:r>
    </w:p>
    <w:p w:rsidR="001A7155" w:rsidRDefault="001A7155">
      <w:pPr>
        <w:pStyle w:val="ConsPlusNormal"/>
        <w:jc w:val="right"/>
      </w:pPr>
      <w:r>
        <w:t>от 18 ноября 2020 г. N 814н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jc w:val="right"/>
      </w:pPr>
      <w:r>
        <w:t>Рекомендуемый образец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nformat"/>
        <w:jc w:val="both"/>
      </w:pPr>
      <w:bookmarkStart w:id="1" w:name="P628"/>
      <w:bookmarkEnd w:id="1"/>
      <w:r>
        <w:t xml:space="preserve">                            НАРЯД-ДОПУСК N ___</w:t>
      </w:r>
    </w:p>
    <w:p w:rsidR="001A7155" w:rsidRDefault="001A7155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1A7155" w:rsidRDefault="001A7155">
      <w:pPr>
        <w:pStyle w:val="ConsPlusNonformat"/>
        <w:jc w:val="both"/>
      </w:pPr>
      <w:r>
        <w:t>___________________________________________________________________________</w:t>
      </w:r>
    </w:p>
    <w:p w:rsidR="001A7155" w:rsidRDefault="001A7155">
      <w:pPr>
        <w:pStyle w:val="ConsPlusNonformat"/>
        <w:jc w:val="both"/>
      </w:pPr>
      <w:r>
        <w:t xml:space="preserve">                        (наименование организации)</w:t>
      </w:r>
    </w:p>
    <w:p w:rsidR="001A7155" w:rsidRDefault="001A7155">
      <w:pPr>
        <w:pStyle w:val="ConsPlusNonformat"/>
        <w:jc w:val="both"/>
      </w:pPr>
    </w:p>
    <w:p w:rsidR="001A7155" w:rsidRDefault="001A7155">
      <w:pPr>
        <w:pStyle w:val="ConsPlusNonformat"/>
        <w:jc w:val="both"/>
      </w:pPr>
      <w:r>
        <w:t xml:space="preserve">                                 1. Наряд</w:t>
      </w:r>
    </w:p>
    <w:p w:rsidR="001A7155" w:rsidRDefault="001A7155">
      <w:pPr>
        <w:pStyle w:val="ConsPlusNonformat"/>
        <w:jc w:val="both"/>
      </w:pPr>
    </w:p>
    <w:p w:rsidR="001A7155" w:rsidRDefault="001A7155">
      <w:pPr>
        <w:pStyle w:val="ConsPlusNonformat"/>
        <w:jc w:val="both"/>
      </w:pPr>
      <w:r>
        <w:t>1.1. Производителю работ __________________________________________________</w:t>
      </w:r>
    </w:p>
    <w:p w:rsidR="001A7155" w:rsidRDefault="001A7155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1A7155" w:rsidRDefault="001A7155">
      <w:pPr>
        <w:pStyle w:val="ConsPlusNonformat"/>
        <w:jc w:val="both"/>
      </w:pPr>
      <w:r>
        <w:t xml:space="preserve">                                       фамилия и инициалы)</w:t>
      </w:r>
    </w:p>
    <w:p w:rsidR="001A7155" w:rsidRDefault="001A7155">
      <w:pPr>
        <w:pStyle w:val="ConsPlusNonformat"/>
        <w:jc w:val="both"/>
      </w:pPr>
      <w:r>
        <w:t>с бригадой в составе ___ человек поручается произвести следующие работы: __</w:t>
      </w:r>
    </w:p>
    <w:p w:rsidR="001A7155" w:rsidRDefault="001A7155">
      <w:pPr>
        <w:pStyle w:val="ConsPlusNonformat"/>
        <w:jc w:val="both"/>
      </w:pPr>
      <w:r>
        <w:t>___________________________________________________________________________</w:t>
      </w:r>
    </w:p>
    <w:p w:rsidR="001A7155" w:rsidRDefault="001A7155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1A7155" w:rsidRDefault="001A7155">
      <w:pPr>
        <w:pStyle w:val="ConsPlusNonformat"/>
        <w:jc w:val="both"/>
      </w:pPr>
      <w:r>
        <w:t>___________________________________________________________________________</w:t>
      </w:r>
    </w:p>
    <w:p w:rsidR="001A7155" w:rsidRDefault="001A7155">
      <w:pPr>
        <w:pStyle w:val="ConsPlusNonformat"/>
        <w:jc w:val="both"/>
      </w:pPr>
      <w:r>
        <w:t>___________________________________________________________________________</w:t>
      </w:r>
    </w:p>
    <w:p w:rsidR="001A7155" w:rsidRDefault="001A7155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1A7155" w:rsidRDefault="001A7155">
      <w:pPr>
        <w:pStyle w:val="ConsPlusNonformat"/>
        <w:jc w:val="both"/>
      </w:pPr>
      <w:r>
        <w:t>безопасности:</w:t>
      </w:r>
    </w:p>
    <w:p w:rsidR="001A7155" w:rsidRDefault="001A7155">
      <w:pPr>
        <w:pStyle w:val="ConsPlusNonformat"/>
        <w:jc w:val="both"/>
      </w:pPr>
      <w:r>
        <w:t>___________________________________________________________________________</w:t>
      </w:r>
    </w:p>
    <w:p w:rsidR="001A7155" w:rsidRDefault="001A7155">
      <w:pPr>
        <w:pStyle w:val="ConsPlusNonformat"/>
        <w:jc w:val="both"/>
      </w:pPr>
      <w:r>
        <w:t>___________________________________________________________________________</w:t>
      </w:r>
    </w:p>
    <w:p w:rsidR="001A7155" w:rsidRDefault="001A7155">
      <w:pPr>
        <w:pStyle w:val="ConsPlusNonformat"/>
        <w:jc w:val="both"/>
      </w:pPr>
      <w:r>
        <w:t>1.3. Начать работы: в __ час. __ мин. "__" ________ 20__ г.</w:t>
      </w:r>
    </w:p>
    <w:p w:rsidR="001A7155" w:rsidRDefault="001A7155">
      <w:pPr>
        <w:pStyle w:val="ConsPlusNonformat"/>
        <w:jc w:val="both"/>
      </w:pPr>
      <w:r>
        <w:t>1.4. Окончить работы: в __ час. ___ мин. "__" ________ 20__ г.</w:t>
      </w:r>
    </w:p>
    <w:p w:rsidR="001A7155" w:rsidRDefault="001A7155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1A7155" w:rsidRDefault="001A7155">
      <w:pPr>
        <w:pStyle w:val="ConsPlusNonformat"/>
        <w:jc w:val="both"/>
      </w:pPr>
      <w:r>
        <w:t>___________________________________________________________________________</w:t>
      </w:r>
    </w:p>
    <w:p w:rsidR="001A7155" w:rsidRDefault="001A7155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1A7155" w:rsidRDefault="001A7155">
      <w:pPr>
        <w:pStyle w:val="ConsPlusNonformat"/>
        <w:jc w:val="both"/>
      </w:pPr>
      <w:r>
        <w:t>1.6. С условиями работы ознакомлены:</w:t>
      </w:r>
    </w:p>
    <w:p w:rsidR="001A7155" w:rsidRDefault="001A7155">
      <w:pPr>
        <w:pStyle w:val="ConsPlusNonformat"/>
        <w:jc w:val="both"/>
      </w:pPr>
      <w:r>
        <w:t>Производитель работ _________ "__" ________ 20__ г. ____________________</w:t>
      </w:r>
    </w:p>
    <w:p w:rsidR="001A7155" w:rsidRDefault="001A7155">
      <w:pPr>
        <w:pStyle w:val="ConsPlusNonformat"/>
        <w:jc w:val="both"/>
      </w:pPr>
      <w:r>
        <w:t xml:space="preserve">                    (подпись)                       (фамилия и инициалы)</w:t>
      </w:r>
    </w:p>
    <w:p w:rsidR="001A7155" w:rsidRDefault="001A7155">
      <w:pPr>
        <w:pStyle w:val="ConsPlusNonformat"/>
        <w:jc w:val="both"/>
      </w:pPr>
      <w:r>
        <w:t>Допускающий         _________ "__" ________ 20__ г. ____________________</w:t>
      </w:r>
    </w:p>
    <w:p w:rsidR="001A7155" w:rsidRDefault="001A7155">
      <w:pPr>
        <w:pStyle w:val="ConsPlusNonformat"/>
        <w:jc w:val="both"/>
      </w:pPr>
      <w:r>
        <w:t xml:space="preserve">                    (подпись)                       (фамилия и инициалы)</w:t>
      </w:r>
    </w:p>
    <w:p w:rsidR="001A7155" w:rsidRDefault="001A7155">
      <w:pPr>
        <w:pStyle w:val="ConsPlusNonformat"/>
        <w:jc w:val="both"/>
      </w:pPr>
    </w:p>
    <w:p w:rsidR="001A7155" w:rsidRDefault="001A7155">
      <w:pPr>
        <w:pStyle w:val="ConsPlusNonformat"/>
        <w:jc w:val="both"/>
      </w:pPr>
      <w:r>
        <w:t xml:space="preserve">                                 2. Допуск</w:t>
      </w:r>
    </w:p>
    <w:p w:rsidR="001A7155" w:rsidRDefault="001A7155">
      <w:pPr>
        <w:pStyle w:val="ConsPlusNonformat"/>
        <w:jc w:val="both"/>
      </w:pPr>
    </w:p>
    <w:p w:rsidR="001A7155" w:rsidRDefault="001A7155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1A7155" w:rsidRDefault="001A7155">
      <w:pPr>
        <w:pStyle w:val="ConsPlusNonformat"/>
        <w:jc w:val="both"/>
      </w:pPr>
      <w:r>
        <w:t>___________________________________________________________________________</w:t>
      </w:r>
    </w:p>
    <w:p w:rsidR="001A7155" w:rsidRDefault="001A7155">
      <w:pPr>
        <w:pStyle w:val="ConsPlusNonformat"/>
        <w:jc w:val="both"/>
      </w:pPr>
      <w:r>
        <w:t>___________________________________________________________________________</w:t>
      </w:r>
    </w:p>
    <w:p w:rsidR="001A7155" w:rsidRDefault="001A7155">
      <w:pPr>
        <w:pStyle w:val="ConsPlusNonformat"/>
        <w:jc w:val="both"/>
      </w:pPr>
      <w:r>
        <w:t xml:space="preserve">     (указать наименования или номера инструкций, по которым проведен</w:t>
      </w:r>
    </w:p>
    <w:p w:rsidR="001A7155" w:rsidRDefault="001A7155">
      <w:pPr>
        <w:pStyle w:val="ConsPlusNonformat"/>
        <w:jc w:val="both"/>
      </w:pPr>
      <w:r>
        <w:lastRenderedPageBreak/>
        <w:t xml:space="preserve">                                инструктаж)</w:t>
      </w:r>
    </w:p>
    <w:p w:rsidR="001A7155" w:rsidRDefault="001A7155">
      <w:pPr>
        <w:pStyle w:val="ConsPlusNonformat"/>
        <w:jc w:val="both"/>
      </w:pPr>
      <w:r>
        <w:t>проведен бригаде в составе ____ человек, в том числе:</w:t>
      </w:r>
    </w:p>
    <w:p w:rsidR="001A7155" w:rsidRDefault="001A71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2324"/>
        <w:gridCol w:w="1701"/>
        <w:gridCol w:w="2211"/>
        <w:gridCol w:w="2324"/>
      </w:tblGrid>
      <w:tr w:rsidR="001A7155">
        <w:tc>
          <w:tcPr>
            <w:tcW w:w="461" w:type="dxa"/>
          </w:tcPr>
          <w:p w:rsidR="001A7155" w:rsidRDefault="001A7155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324" w:type="dxa"/>
          </w:tcPr>
          <w:p w:rsidR="001A7155" w:rsidRDefault="001A7155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701" w:type="dxa"/>
          </w:tcPr>
          <w:p w:rsidR="001A7155" w:rsidRDefault="001A7155">
            <w:pPr>
              <w:pStyle w:val="ConsPlusNormal"/>
              <w:jc w:val="center"/>
            </w:pPr>
            <w:r>
              <w:t>Профессия</w:t>
            </w:r>
          </w:p>
          <w:p w:rsidR="001A7155" w:rsidRDefault="001A715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211" w:type="dxa"/>
          </w:tcPr>
          <w:p w:rsidR="001A7155" w:rsidRDefault="001A7155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324" w:type="dxa"/>
          </w:tcPr>
          <w:p w:rsidR="001A7155" w:rsidRDefault="001A7155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1A7155">
        <w:tc>
          <w:tcPr>
            <w:tcW w:w="461" w:type="dxa"/>
          </w:tcPr>
          <w:p w:rsidR="001A7155" w:rsidRDefault="001A7155">
            <w:pPr>
              <w:pStyle w:val="ConsPlusNormal"/>
            </w:pPr>
          </w:p>
        </w:tc>
        <w:tc>
          <w:tcPr>
            <w:tcW w:w="2324" w:type="dxa"/>
          </w:tcPr>
          <w:p w:rsidR="001A7155" w:rsidRDefault="001A7155">
            <w:pPr>
              <w:pStyle w:val="ConsPlusNormal"/>
            </w:pPr>
          </w:p>
        </w:tc>
        <w:tc>
          <w:tcPr>
            <w:tcW w:w="1701" w:type="dxa"/>
          </w:tcPr>
          <w:p w:rsidR="001A7155" w:rsidRDefault="001A7155">
            <w:pPr>
              <w:pStyle w:val="ConsPlusNormal"/>
            </w:pPr>
          </w:p>
        </w:tc>
        <w:tc>
          <w:tcPr>
            <w:tcW w:w="2211" w:type="dxa"/>
          </w:tcPr>
          <w:p w:rsidR="001A7155" w:rsidRDefault="001A7155">
            <w:pPr>
              <w:pStyle w:val="ConsPlusNormal"/>
            </w:pPr>
          </w:p>
        </w:tc>
        <w:tc>
          <w:tcPr>
            <w:tcW w:w="2324" w:type="dxa"/>
          </w:tcPr>
          <w:p w:rsidR="001A7155" w:rsidRDefault="001A7155">
            <w:pPr>
              <w:pStyle w:val="ConsPlusNormal"/>
            </w:pPr>
          </w:p>
        </w:tc>
      </w:tr>
      <w:tr w:rsidR="001A7155">
        <w:tc>
          <w:tcPr>
            <w:tcW w:w="461" w:type="dxa"/>
          </w:tcPr>
          <w:p w:rsidR="001A7155" w:rsidRDefault="001A7155">
            <w:pPr>
              <w:pStyle w:val="ConsPlusNormal"/>
            </w:pPr>
          </w:p>
        </w:tc>
        <w:tc>
          <w:tcPr>
            <w:tcW w:w="2324" w:type="dxa"/>
          </w:tcPr>
          <w:p w:rsidR="001A7155" w:rsidRDefault="001A7155">
            <w:pPr>
              <w:pStyle w:val="ConsPlusNormal"/>
            </w:pPr>
          </w:p>
        </w:tc>
        <w:tc>
          <w:tcPr>
            <w:tcW w:w="1701" w:type="dxa"/>
          </w:tcPr>
          <w:p w:rsidR="001A7155" w:rsidRDefault="001A7155">
            <w:pPr>
              <w:pStyle w:val="ConsPlusNormal"/>
            </w:pPr>
          </w:p>
        </w:tc>
        <w:tc>
          <w:tcPr>
            <w:tcW w:w="2211" w:type="dxa"/>
          </w:tcPr>
          <w:p w:rsidR="001A7155" w:rsidRDefault="001A7155">
            <w:pPr>
              <w:pStyle w:val="ConsPlusNormal"/>
            </w:pPr>
          </w:p>
        </w:tc>
        <w:tc>
          <w:tcPr>
            <w:tcW w:w="2324" w:type="dxa"/>
          </w:tcPr>
          <w:p w:rsidR="001A7155" w:rsidRDefault="001A7155">
            <w:pPr>
              <w:pStyle w:val="ConsPlusNormal"/>
            </w:pPr>
          </w:p>
        </w:tc>
      </w:tr>
    </w:tbl>
    <w:p w:rsidR="001A7155" w:rsidRDefault="001A7155">
      <w:pPr>
        <w:pStyle w:val="ConsPlusNormal"/>
        <w:jc w:val="both"/>
      </w:pPr>
    </w:p>
    <w:p w:rsidR="001A7155" w:rsidRDefault="001A7155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1A7155" w:rsidRDefault="001A7155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1A7155" w:rsidRDefault="001A7155">
      <w:pPr>
        <w:pStyle w:val="ConsPlusNonformat"/>
        <w:jc w:val="both"/>
      </w:pPr>
      <w:r>
        <w:t>Объект подготовлен к производству работ.</w:t>
      </w:r>
    </w:p>
    <w:p w:rsidR="001A7155" w:rsidRDefault="001A7155">
      <w:pPr>
        <w:pStyle w:val="ConsPlusNonformat"/>
        <w:jc w:val="both"/>
      </w:pPr>
    </w:p>
    <w:p w:rsidR="001A7155" w:rsidRDefault="001A7155">
      <w:pPr>
        <w:pStyle w:val="ConsPlusNonformat"/>
        <w:jc w:val="both"/>
      </w:pPr>
      <w:r>
        <w:t>Допускающий к работе ______________ "__" ________ 20__ г.</w:t>
      </w:r>
    </w:p>
    <w:p w:rsidR="001A7155" w:rsidRDefault="001A7155">
      <w:pPr>
        <w:pStyle w:val="ConsPlusNonformat"/>
        <w:jc w:val="both"/>
      </w:pPr>
      <w:r>
        <w:t xml:space="preserve">                       (подпись)</w:t>
      </w:r>
    </w:p>
    <w:p w:rsidR="001A7155" w:rsidRDefault="001A7155">
      <w:pPr>
        <w:pStyle w:val="ConsPlusNonformat"/>
        <w:jc w:val="both"/>
      </w:pPr>
    </w:p>
    <w:p w:rsidR="001A7155" w:rsidRDefault="001A7155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1A7155" w:rsidRDefault="001A7155">
      <w:pPr>
        <w:pStyle w:val="ConsPlusNonformat"/>
        <w:jc w:val="both"/>
      </w:pPr>
    </w:p>
    <w:p w:rsidR="001A7155" w:rsidRDefault="001A7155">
      <w:pPr>
        <w:pStyle w:val="ConsPlusNonformat"/>
        <w:jc w:val="both"/>
      </w:pPr>
      <w:r>
        <w:t>Производитель работ  ______________ "__" ________ 20__ г.</w:t>
      </w:r>
    </w:p>
    <w:p w:rsidR="001A7155" w:rsidRDefault="001A7155">
      <w:pPr>
        <w:pStyle w:val="ConsPlusNonformat"/>
        <w:jc w:val="both"/>
      </w:pPr>
      <w:r>
        <w:t xml:space="preserve">                       (подпись)</w:t>
      </w:r>
    </w:p>
    <w:p w:rsidR="001A7155" w:rsidRDefault="001A7155">
      <w:pPr>
        <w:pStyle w:val="ConsPlusNonformat"/>
        <w:jc w:val="both"/>
      </w:pPr>
    </w:p>
    <w:p w:rsidR="001A7155" w:rsidRDefault="001A7155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1A7155" w:rsidRDefault="001A7155">
      <w:pPr>
        <w:pStyle w:val="ConsPlusNonformat"/>
        <w:jc w:val="both"/>
      </w:pPr>
      <w:r>
        <w:t>работ.</w:t>
      </w:r>
    </w:p>
    <w:p w:rsidR="001A7155" w:rsidRDefault="001A7155">
      <w:pPr>
        <w:pStyle w:val="ConsPlusNonformat"/>
        <w:jc w:val="both"/>
      </w:pPr>
    </w:p>
    <w:p w:rsidR="001A7155" w:rsidRDefault="001A7155">
      <w:pPr>
        <w:pStyle w:val="ConsPlusNonformat"/>
        <w:jc w:val="both"/>
      </w:pPr>
      <w:r>
        <w:t>Руководитель работ   ______________ "__" ________ 20__ г.</w:t>
      </w:r>
    </w:p>
    <w:p w:rsidR="001A7155" w:rsidRDefault="001A7155">
      <w:pPr>
        <w:pStyle w:val="ConsPlusNonformat"/>
        <w:jc w:val="both"/>
      </w:pPr>
      <w:r>
        <w:t xml:space="preserve">                       (подпись)</w:t>
      </w:r>
    </w:p>
    <w:p w:rsidR="001A7155" w:rsidRDefault="001A7155">
      <w:pPr>
        <w:pStyle w:val="ConsPlusNonformat"/>
        <w:jc w:val="both"/>
      </w:pPr>
    </w:p>
    <w:p w:rsidR="001A7155" w:rsidRDefault="001A7155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1A7155" w:rsidRDefault="001A7155">
      <w:pPr>
        <w:pStyle w:val="ConsPlusNonformat"/>
        <w:jc w:val="both"/>
      </w:pPr>
    </w:p>
    <w:p w:rsidR="001A7155" w:rsidRDefault="001A7155">
      <w:pPr>
        <w:pStyle w:val="ConsPlusNonformat"/>
        <w:jc w:val="both"/>
      </w:pPr>
      <w:r>
        <w:t>3.1.</w:t>
      </w:r>
    </w:p>
    <w:p w:rsidR="001A7155" w:rsidRDefault="001A71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9"/>
        <w:gridCol w:w="1304"/>
        <w:gridCol w:w="1644"/>
        <w:gridCol w:w="1474"/>
        <w:gridCol w:w="1304"/>
        <w:gridCol w:w="1644"/>
      </w:tblGrid>
      <w:tr w:rsidR="001A7155">
        <w:tc>
          <w:tcPr>
            <w:tcW w:w="4647" w:type="dxa"/>
            <w:gridSpan w:val="3"/>
          </w:tcPr>
          <w:p w:rsidR="001A7155" w:rsidRDefault="001A7155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422" w:type="dxa"/>
            <w:gridSpan w:val="3"/>
          </w:tcPr>
          <w:p w:rsidR="001A7155" w:rsidRDefault="001A7155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1A7155">
        <w:tc>
          <w:tcPr>
            <w:tcW w:w="1699" w:type="dxa"/>
          </w:tcPr>
          <w:p w:rsidR="001A7155" w:rsidRDefault="001A7155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304" w:type="dxa"/>
          </w:tcPr>
          <w:p w:rsidR="001A7155" w:rsidRDefault="001A7155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44" w:type="dxa"/>
          </w:tcPr>
          <w:p w:rsidR="001A7155" w:rsidRDefault="001A7155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1A7155" w:rsidRDefault="001A7155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304" w:type="dxa"/>
          </w:tcPr>
          <w:p w:rsidR="001A7155" w:rsidRDefault="001A7155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44" w:type="dxa"/>
          </w:tcPr>
          <w:p w:rsidR="001A7155" w:rsidRDefault="001A7155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1A7155">
        <w:tc>
          <w:tcPr>
            <w:tcW w:w="1699" w:type="dxa"/>
          </w:tcPr>
          <w:p w:rsidR="001A7155" w:rsidRDefault="001A7155">
            <w:pPr>
              <w:pStyle w:val="ConsPlusNormal"/>
            </w:pPr>
          </w:p>
        </w:tc>
        <w:tc>
          <w:tcPr>
            <w:tcW w:w="1304" w:type="dxa"/>
          </w:tcPr>
          <w:p w:rsidR="001A7155" w:rsidRDefault="001A7155">
            <w:pPr>
              <w:pStyle w:val="ConsPlusNormal"/>
            </w:pPr>
          </w:p>
        </w:tc>
        <w:tc>
          <w:tcPr>
            <w:tcW w:w="1644" w:type="dxa"/>
          </w:tcPr>
          <w:p w:rsidR="001A7155" w:rsidRDefault="001A7155">
            <w:pPr>
              <w:pStyle w:val="ConsPlusNormal"/>
            </w:pPr>
          </w:p>
        </w:tc>
        <w:tc>
          <w:tcPr>
            <w:tcW w:w="1474" w:type="dxa"/>
          </w:tcPr>
          <w:p w:rsidR="001A7155" w:rsidRDefault="001A7155">
            <w:pPr>
              <w:pStyle w:val="ConsPlusNormal"/>
            </w:pPr>
          </w:p>
        </w:tc>
        <w:tc>
          <w:tcPr>
            <w:tcW w:w="1304" w:type="dxa"/>
          </w:tcPr>
          <w:p w:rsidR="001A7155" w:rsidRDefault="001A7155">
            <w:pPr>
              <w:pStyle w:val="ConsPlusNormal"/>
            </w:pPr>
          </w:p>
        </w:tc>
        <w:tc>
          <w:tcPr>
            <w:tcW w:w="1644" w:type="dxa"/>
          </w:tcPr>
          <w:p w:rsidR="001A7155" w:rsidRDefault="001A7155">
            <w:pPr>
              <w:pStyle w:val="ConsPlusNormal"/>
            </w:pPr>
          </w:p>
        </w:tc>
      </w:tr>
      <w:tr w:rsidR="001A7155">
        <w:tc>
          <w:tcPr>
            <w:tcW w:w="1699" w:type="dxa"/>
          </w:tcPr>
          <w:p w:rsidR="001A7155" w:rsidRDefault="001A7155">
            <w:pPr>
              <w:pStyle w:val="ConsPlusNormal"/>
            </w:pPr>
          </w:p>
        </w:tc>
        <w:tc>
          <w:tcPr>
            <w:tcW w:w="1304" w:type="dxa"/>
          </w:tcPr>
          <w:p w:rsidR="001A7155" w:rsidRDefault="001A7155">
            <w:pPr>
              <w:pStyle w:val="ConsPlusNormal"/>
            </w:pPr>
          </w:p>
        </w:tc>
        <w:tc>
          <w:tcPr>
            <w:tcW w:w="1644" w:type="dxa"/>
          </w:tcPr>
          <w:p w:rsidR="001A7155" w:rsidRDefault="001A7155">
            <w:pPr>
              <w:pStyle w:val="ConsPlusNormal"/>
            </w:pPr>
          </w:p>
        </w:tc>
        <w:tc>
          <w:tcPr>
            <w:tcW w:w="1474" w:type="dxa"/>
          </w:tcPr>
          <w:p w:rsidR="001A7155" w:rsidRDefault="001A7155">
            <w:pPr>
              <w:pStyle w:val="ConsPlusNormal"/>
            </w:pPr>
          </w:p>
        </w:tc>
        <w:tc>
          <w:tcPr>
            <w:tcW w:w="1304" w:type="dxa"/>
          </w:tcPr>
          <w:p w:rsidR="001A7155" w:rsidRDefault="001A7155">
            <w:pPr>
              <w:pStyle w:val="ConsPlusNormal"/>
            </w:pPr>
          </w:p>
        </w:tc>
        <w:tc>
          <w:tcPr>
            <w:tcW w:w="1644" w:type="dxa"/>
          </w:tcPr>
          <w:p w:rsidR="001A7155" w:rsidRDefault="001A7155">
            <w:pPr>
              <w:pStyle w:val="ConsPlusNormal"/>
            </w:pPr>
          </w:p>
        </w:tc>
      </w:tr>
    </w:tbl>
    <w:p w:rsidR="001A7155" w:rsidRDefault="001A7155">
      <w:pPr>
        <w:pStyle w:val="ConsPlusNormal"/>
        <w:jc w:val="both"/>
      </w:pPr>
    </w:p>
    <w:p w:rsidR="001A7155" w:rsidRDefault="001A7155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1A7155" w:rsidRDefault="001A7155">
      <w:pPr>
        <w:pStyle w:val="ConsPlusNonformat"/>
        <w:jc w:val="both"/>
      </w:pPr>
      <w:r>
        <w:t>работ выведены.</w:t>
      </w:r>
    </w:p>
    <w:p w:rsidR="001A7155" w:rsidRDefault="001A7155">
      <w:pPr>
        <w:pStyle w:val="ConsPlusNonformat"/>
        <w:jc w:val="both"/>
      </w:pPr>
    </w:p>
    <w:p w:rsidR="001A7155" w:rsidRDefault="001A7155">
      <w:pPr>
        <w:pStyle w:val="ConsPlusNonformat"/>
        <w:jc w:val="both"/>
      </w:pPr>
      <w:r>
        <w:t>Наряд-допуск закрыт в __ час. __ мин. "__" ________ 20__ г.</w:t>
      </w:r>
    </w:p>
    <w:p w:rsidR="001A7155" w:rsidRDefault="001A7155">
      <w:pPr>
        <w:pStyle w:val="ConsPlusNonformat"/>
        <w:jc w:val="both"/>
      </w:pPr>
    </w:p>
    <w:p w:rsidR="001A7155" w:rsidRDefault="001A7155">
      <w:pPr>
        <w:pStyle w:val="ConsPlusNonformat"/>
        <w:jc w:val="both"/>
      </w:pPr>
      <w:r>
        <w:t>Производитель работ ______________ "__" ________ 20__ г.</w:t>
      </w:r>
    </w:p>
    <w:p w:rsidR="001A7155" w:rsidRDefault="001A7155">
      <w:pPr>
        <w:pStyle w:val="ConsPlusNonformat"/>
        <w:jc w:val="both"/>
      </w:pPr>
      <w:r>
        <w:t xml:space="preserve">                       (подпись)</w:t>
      </w:r>
    </w:p>
    <w:p w:rsidR="001A7155" w:rsidRDefault="001A7155">
      <w:pPr>
        <w:pStyle w:val="ConsPlusNonformat"/>
        <w:jc w:val="both"/>
      </w:pPr>
    </w:p>
    <w:p w:rsidR="001A7155" w:rsidRDefault="001A7155">
      <w:pPr>
        <w:pStyle w:val="ConsPlusNonformat"/>
        <w:jc w:val="both"/>
      </w:pPr>
      <w:r>
        <w:t>Руководитель работ  ______________ "__" ________ 20__ г.</w:t>
      </w:r>
    </w:p>
    <w:p w:rsidR="001A7155" w:rsidRDefault="001A7155">
      <w:pPr>
        <w:pStyle w:val="ConsPlusNonformat"/>
        <w:jc w:val="both"/>
      </w:pPr>
      <w:r>
        <w:t xml:space="preserve">                       (подпись)</w:t>
      </w: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jc w:val="both"/>
      </w:pPr>
    </w:p>
    <w:p w:rsidR="001A7155" w:rsidRDefault="001A71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CA2" w:rsidRDefault="00535CA2">
      <w:bookmarkStart w:id="2" w:name="_GoBack"/>
      <w:bookmarkEnd w:id="2"/>
    </w:p>
    <w:sectPr w:rsidR="00535CA2" w:rsidSect="00D1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55"/>
    <w:rsid w:val="001A7155"/>
    <w:rsid w:val="0053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CB60E-688D-4F4B-81B0-54E4F28B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7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91D8256FB9B8662F6745A9DCA322D5D7484201599D3B99EF3F5F85360F3E4B39183C0C8A2D8015C2F4DBA7CD6D42A2B9F8D6B2B18B1C3K5WE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691D8256FB9B8662F6745A9DCA322D5D738F211B94D3B99EF3F5F85360F3E4A191DBCCC9A0C6005B3A1BEB3AK8W2H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691D8256FB9B8662F6745A9DCA322D5D7482221A95D3B99EF3F5F85360F3E4B39183C0C8A2D8045F2F4DBA7CD6D42A2B9F8D6B2B18B1C3K5WEH" TargetMode="External"/><Relationship Id="rId11" Type="http://schemas.openxmlformats.org/officeDocument/2006/relationships/hyperlink" Target="consultantplus://offline/ref=26691D8256FB9B8662F6745A9DCA322D5F778F221C99D3B99EF3F5F85360F3E4A191DBCCC9A0C6005B3A1BEB3AK8W2H" TargetMode="External"/><Relationship Id="rId5" Type="http://schemas.openxmlformats.org/officeDocument/2006/relationships/hyperlink" Target="consultantplus://offline/ref=26691D8256FB9B8662F6745A9DCA322D5D7487271F95D3B99EF3F5F85360F3E4B39183C0CDA5D10B0D755DBE3582DB352983936B3518KBW0H" TargetMode="External"/><Relationship Id="rId10" Type="http://schemas.openxmlformats.org/officeDocument/2006/relationships/hyperlink" Target="consultantplus://offline/ref=26691D8256FB9B8662F6745A9DCA322D5F778F221C99D3B99EF3F5F85360F3E4A191DBCCC9A0C6005B3A1BEB3AK8W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691D8256FB9B8662F6745A9DCA322D5D7484201599D3B99EF3F5F85360F3E4A191DBCCC9A0C6005B3A1BEB3AK8W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12025</Words>
  <Characters>68549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1</cp:revision>
  <dcterms:created xsi:type="dcterms:W3CDTF">2021-02-12T07:22:00Z</dcterms:created>
  <dcterms:modified xsi:type="dcterms:W3CDTF">2021-02-12T07:24:00Z</dcterms:modified>
</cp:coreProperties>
</file>