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85939344"/>
      </w:sdtPr>
      <w:sdtEndPr>
        <w:rPr>
          <w:b/>
          <w:bCs/>
          <w:sz w:val="22"/>
          <w:szCs w:val="22"/>
        </w:rPr>
      </w:sdtEndPr>
      <w:sdtContent>
        <w:p w:rsidR="00E60615" w:rsidRPr="00862322" w:rsidRDefault="00E60615" w:rsidP="00862322">
          <w:pPr>
            <w:tabs>
              <w:tab w:val="left" w:pos="851"/>
            </w:tabs>
            <w:spacing w:after="0" w:line="240" w:lineRule="auto"/>
            <w:ind w:left="-284" w:firstLine="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60615" w:rsidRPr="00862322" w:rsidRDefault="00E60615" w:rsidP="00862322">
          <w:pPr>
            <w:pStyle w:val="aa"/>
            <w:spacing w:line="240" w:lineRule="auto"/>
            <w:rPr>
              <w:rFonts w:ascii="Times New Roman" w:hAnsi="Times New Roman" w:cs="Times New Roman"/>
              <w:b/>
            </w:rPr>
          </w:pPr>
        </w:p>
        <w:p w:rsidR="00A70261" w:rsidRPr="00862322" w:rsidRDefault="00A70261" w:rsidP="008623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1B76ED" w:rsidRPr="00862322" w:rsidRDefault="001B76ED" w:rsidP="008623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1B76ED" w:rsidRPr="00862322" w:rsidRDefault="001B76ED" w:rsidP="008623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1B76ED" w:rsidRPr="00862322" w:rsidRDefault="001B76ED" w:rsidP="008623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ОБОСНОВЫВАЮЩИЕ МАТЕРИАЛЫ К СХЕМЕ ТЕПЛОСНАБЖЕНИЯ</w:t>
          </w: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ГОРОДСКОГО ОКРУГА ЛЮБЕРЦЫ МОСКОВСКОЙ ОБЛАСТИ НА ПЕРИОД С 2019 ДО 2034 ГОДА</w:t>
          </w: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</w:p>
        <w:p w:rsidR="0010180D" w:rsidRDefault="0010180D" w:rsidP="0010180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КНИГА 11</w:t>
          </w:r>
        </w:p>
        <w:p w:rsidR="0010180D" w:rsidRDefault="0010180D" w:rsidP="0010180D">
          <w:pPr>
            <w:pStyle w:val="aa"/>
            <w:spacing w:line="240" w:lineRule="auto"/>
            <w:rPr>
              <w:rFonts w:ascii="Times New Roman" w:eastAsiaTheme="minorEastAsia" w:hAnsi="Times New Roman" w:cs="Times New Roman"/>
              <w:b/>
              <w:bCs/>
              <w:color w:val="000000"/>
            </w:rPr>
          </w:pPr>
        </w:p>
        <w:p w:rsidR="0010180D" w:rsidRDefault="0010180D" w:rsidP="0010180D">
          <w:pPr>
            <w:pStyle w:val="Default"/>
            <w:jc w:val="center"/>
            <w:rPr>
              <w:b/>
              <w:sz w:val="28"/>
              <w:szCs w:val="28"/>
            </w:rPr>
          </w:pPr>
        </w:p>
        <w:p w:rsidR="0010180D" w:rsidRDefault="0010180D" w:rsidP="0010180D">
          <w:pPr>
            <w:pStyle w:val="Default"/>
            <w:jc w:val="center"/>
            <w:rPr>
              <w:b/>
              <w:sz w:val="28"/>
              <w:szCs w:val="28"/>
            </w:rPr>
          </w:pPr>
        </w:p>
        <w:p w:rsidR="0010180D" w:rsidRDefault="0010180D" w:rsidP="0010180D">
          <w:pPr>
            <w:pStyle w:val="Default"/>
            <w:jc w:val="center"/>
            <w:rPr>
              <w:b/>
              <w:sz w:val="28"/>
              <w:szCs w:val="28"/>
            </w:rPr>
          </w:pPr>
        </w:p>
        <w:p w:rsidR="0010180D" w:rsidRDefault="0010180D" w:rsidP="0010180D">
          <w:pPr>
            <w:pStyle w:val="Default"/>
            <w:jc w:val="center"/>
            <w:rPr>
              <w:b/>
              <w:sz w:val="28"/>
              <w:szCs w:val="28"/>
            </w:rPr>
          </w:pPr>
        </w:p>
        <w:p w:rsidR="0010180D" w:rsidRDefault="0010180D" w:rsidP="0010180D">
          <w:pPr>
            <w:widowControl w:val="0"/>
            <w:autoSpaceDE w:val="0"/>
            <w:autoSpaceDN w:val="0"/>
            <w:adjustRightInd w:val="0"/>
            <w:spacing w:after="0" w:line="273" w:lineRule="auto"/>
            <w:ind w:right="-16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НАДЁЖНОСТИ ТЕПЛОСНАБЖЕНИЯ</w:t>
          </w: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776700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C007F6" w:rsidRPr="00776700" w:rsidRDefault="00C007F6" w:rsidP="00E60615">
          <w:pPr>
            <w:pStyle w:val="aa"/>
            <w:rPr>
              <w:rFonts w:ascii="Times New Roman" w:hAnsi="Times New Roman" w:cs="Times New Roman"/>
            </w:rPr>
          </w:pPr>
        </w:p>
        <w:p w:rsidR="001B76ED" w:rsidRPr="00776700" w:rsidRDefault="001B76ED" w:rsidP="001B76ED">
          <w:pPr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10991332"/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p w:rsidR="00E60615" w:rsidRPr="00862322" w:rsidRDefault="00E60615" w:rsidP="001B76ED">
              <w:pPr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</w:pPr>
              <w:r w:rsidRPr="00862322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Оглавление</w:t>
              </w:r>
            </w:p>
            <w:p w:rsidR="004D7ED9" w:rsidRPr="0061669C" w:rsidRDefault="00A16D95" w:rsidP="004D7ED9">
              <w:pPr>
                <w:pStyle w:val="1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166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E60615" w:rsidRPr="006166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TOC \o "1-3" \h \z \u </w:instrText>
              </w:r>
              <w:r w:rsidRPr="006166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hyperlink w:anchor="_Toc479148332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Определение перспективных показателей надежности, определяемых числом нарушений в подаче тепловой энергии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_Toc479148332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1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3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Определение перспективных показателей, определяемых приведенной продолжительностью прекращений подачи тепловой энергии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_Toc479148333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2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4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Определение перспективных показателей, определяемых приведенным объемом недоотпуска тепла в результате нарушений в подаче тепловой энергии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_Toc479148334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5" w:history="1">
                <w:r w:rsidR="004D7ED9" w:rsidRPr="0061669C">
                  <w:rPr>
                    <w:rStyle w:val="a3"/>
                    <w:rFonts w:ascii="Times New Roman" w:hAnsi="Times New Roman" w:cs="Times New Roman"/>
                    <w:noProof/>
                    <w:sz w:val="24"/>
                    <w:szCs w:val="24"/>
                  </w:rPr>
                  <w:t>4.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hAnsi="Times New Roman" w:cs="Times New Roman"/>
                    <w:noProof/>
                    <w:sz w:val="24"/>
                    <w:szCs w:val="24"/>
                  </w:rPr>
                  <w:t>Определение перспективных показателей, определяемых средневзвешенной величиной отклонений температуры теплоносителя, соответствующих отклонениям параметров теплоносителя в результа</w:t>
                </w:r>
                <w:bookmarkStart w:id="0" w:name="_GoBack"/>
                <w:bookmarkEnd w:id="0"/>
                <w:r w:rsidR="004D7ED9" w:rsidRPr="0061669C">
                  <w:rPr>
                    <w:rStyle w:val="a3"/>
                    <w:rFonts w:ascii="Times New Roman" w:hAnsi="Times New Roman" w:cs="Times New Roman"/>
                    <w:noProof/>
                    <w:sz w:val="24"/>
                    <w:szCs w:val="24"/>
                  </w:rPr>
                  <w:t>те нарушений в подаче тепловой энергии.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_Toc479148335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10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1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6" w:history="1">
                <w:r w:rsidR="004D7ED9" w:rsidRPr="0061669C">
                  <w:rPr>
                    <w:rStyle w:val="a3"/>
                    <w:rFonts w:ascii="Times New Roman" w:hAnsi="Times New Roman" w:cs="Times New Roman"/>
                    <w:noProof/>
                    <w:sz w:val="24"/>
                    <w:szCs w:val="24"/>
                  </w:rPr>
                  <w:t>5.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Предложения, обеспечивающие надежность систем теплоснабжения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_Toc479148336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7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5.1.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Применение на источниках тепловой энергии рациональных тепловых схем с дублированными связями и новых технологий, обеспечивающих готовность к вводу в работу энергетического оборудования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_Toc479148337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8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  <w:t>5.2.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Установка резервного оборудования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_Toc479148338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14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39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5.3.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Организация совместной работы нескольких источников тепловой энергии на единую сеть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_Toc479148339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15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40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5.4.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Взаимное резервирование тепловых сетей смежных районов поселения, городского округа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_Toc479148340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15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41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5.5.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Устройство резервных насосных станций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_Toc479148341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19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42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  <w:t>5.6.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ab/>
                </w:r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Установка баков-аккумуляторов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_Toc479148342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20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61669C" w:rsidRDefault="00D223B7" w:rsidP="004D7ED9">
              <w:pPr>
                <w:pStyle w:val="31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w:anchor="_Toc479148343" w:history="1">
                <w:r w:rsidR="004D7ED9" w:rsidRPr="0061669C">
                  <w:rPr>
                    <w:rStyle w:val="a3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Приложение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_Toc479148343 \h </w:instrTex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574914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21</w:t>
                </w:r>
                <w:r w:rsidR="004D7ED9" w:rsidRPr="0061669C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4D7ED9" w:rsidRPr="004D7ED9" w:rsidRDefault="00A16D95" w:rsidP="004D7ED9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1669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:rsidR="00BD4114" w:rsidRPr="004D7ED9" w:rsidRDefault="00E60615" w:rsidP="004D7ED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D7ED9">
            <w:rPr>
              <w:rFonts w:ascii="Times New Roman" w:hAnsi="Times New Roman" w:cs="Times New Roman"/>
              <w:sz w:val="28"/>
              <w:szCs w:val="28"/>
            </w:rPr>
            <w:br w:type="page"/>
          </w:r>
          <w:r w:rsidR="00BD4114" w:rsidRPr="00776700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Общие сведения</w:t>
          </w:r>
        </w:p>
        <w:p w:rsidR="00BD4114" w:rsidRPr="00776700" w:rsidRDefault="00BD4114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Расчёт показателей уровня надёжности выполняется в соответствии с </w:t>
          </w:r>
          <w:r w:rsidRPr="00776700">
            <w:rPr>
              <w:rFonts w:ascii="Times New Roman" w:hAnsi="Times New Roman" w:cs="Times New Roman"/>
              <w:color w:val="000000"/>
              <w:sz w:val="28"/>
              <w:szCs w:val="28"/>
            </w:rPr>
            <w:t>Методическими указаниями по расчету уровня надёжности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</w:t>
          </w:r>
          <w:r w:rsidR="00776700" w:rsidRPr="00776700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776700" w:rsidRPr="00776700" w:rsidRDefault="00776700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К показателям уровня надежности относятся следующие: </w:t>
          </w:r>
        </w:p>
        <w:p w:rsidR="00776700" w:rsidRPr="00776700" w:rsidRDefault="00776700" w:rsidP="00776700">
          <w:pPr>
            <w:pStyle w:val="ad"/>
            <w:numPr>
              <w:ilvl w:val="0"/>
              <w:numId w:val="24"/>
            </w:numPr>
            <w:spacing w:after="0" w:line="300" w:lineRule="auto"/>
            <w:ind w:left="0" w:firstLine="106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показатели, определяемые числом нарушений в подаче тепловой энергии </w:t>
          </w:r>
        </w:p>
        <w:p w:rsidR="00776700" w:rsidRPr="00776700" w:rsidRDefault="00776700" w:rsidP="00776700">
          <w:pPr>
            <w:pStyle w:val="ad"/>
            <w:numPr>
              <w:ilvl w:val="0"/>
              <w:numId w:val="24"/>
            </w:numPr>
            <w:spacing w:after="0" w:line="300" w:lineRule="auto"/>
            <w:ind w:left="0" w:firstLine="106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>показатели, определяемые приведенной продолжительностью прекр</w:t>
          </w:r>
          <w:r w:rsidR="005751E2">
            <w:rPr>
              <w:rFonts w:ascii="Times New Roman" w:hAnsi="Times New Roman" w:cs="Times New Roman"/>
              <w:sz w:val="28"/>
              <w:szCs w:val="28"/>
            </w:rPr>
            <w:t>ащений подачи тепловой энергии</w:t>
          </w:r>
        </w:p>
        <w:p w:rsidR="00776700" w:rsidRPr="00776700" w:rsidRDefault="00776700" w:rsidP="00776700">
          <w:pPr>
            <w:pStyle w:val="ad"/>
            <w:numPr>
              <w:ilvl w:val="0"/>
              <w:numId w:val="24"/>
            </w:numPr>
            <w:spacing w:after="0" w:line="300" w:lineRule="auto"/>
            <w:ind w:left="0" w:firstLine="106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показатели, определяемые приведенным объемом </w:t>
          </w:r>
          <w:proofErr w:type="spellStart"/>
          <w:r w:rsidRPr="00776700">
            <w:rPr>
              <w:rFonts w:ascii="Times New Roman" w:hAnsi="Times New Roman" w:cs="Times New Roman"/>
              <w:sz w:val="28"/>
              <w:szCs w:val="28"/>
            </w:rPr>
            <w:t>неотпуска</w:t>
          </w:r>
          <w:proofErr w:type="spellEnd"/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тепла в результате нарушений в подаче тепловой энергии, </w:t>
          </w:r>
        </w:p>
        <w:p w:rsidR="00776700" w:rsidRPr="00776700" w:rsidRDefault="00776700" w:rsidP="00776700">
          <w:pPr>
            <w:pStyle w:val="ad"/>
            <w:numPr>
              <w:ilvl w:val="0"/>
              <w:numId w:val="24"/>
            </w:numPr>
            <w:spacing w:after="0" w:line="300" w:lineRule="auto"/>
            <w:ind w:left="0" w:firstLine="106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>показатели, определяемые средневзвешенной величиной отклонений температуры теплоносителя, соответствующих отклонениям параметров теплоносителя в результате нарушений в подаче тепловой энергии.</w:t>
          </w:r>
        </w:p>
        <w:p w:rsidR="00776700" w:rsidRPr="00776700" w:rsidRDefault="00776700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>Показатели второй группы, используемые при определении уровня надёжности поставки товаров, оказания услуг регулируемыми организациями, дифференцируются с учетом вида нарушения в подаче тепловой энергии, а также категории надежности потребителей тепловой энергии, являющихся потребителями товаров и услуг регулируемой организации. Для дифференциации по видам нарушений в подаче тепловой энергии, при определении характеристик для показателей  уровня надежности, используется коэффициент вида нарушения в подаче тепловой энергии (</w:t>
          </w:r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oMath>
          <w:r w:rsidRPr="00776700"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:rsidR="00776700" w:rsidRDefault="00776700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Рассматриваются следующие виды нарушения в подаче тепловой энергии: нарушение в подаче тепловой энергии из-за несоблюдения регулируемой организацией требований технических регламентов эксплуатации объектов и оборудования теплофикационного и (или) </w:t>
          </w:r>
          <w:proofErr w:type="spellStart"/>
          <w:r w:rsidRPr="00776700">
            <w:rPr>
              <w:rFonts w:ascii="Times New Roman" w:hAnsi="Times New Roman" w:cs="Times New Roman"/>
              <w:sz w:val="28"/>
              <w:szCs w:val="28"/>
            </w:rPr>
            <w:t>теплосетевого</w:t>
          </w:r>
          <w:proofErr w:type="spellEnd"/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хозяйства, в том числе принимаемых в соответствии с Федеральным законом от 27 июля 2010 г. № 190-ФЗ «О теплоснабжении», происходящее без предварительного уведомления в установленном порядке потребителя товаров и услуг и приводящее к прекращению подачи тепловой </w:t>
          </w:r>
          <w:r w:rsidRPr="00776700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энергии на срок более 8 часов в отопительный сезон или более 24 часов в </w:t>
          </w:r>
          <w:proofErr w:type="spellStart"/>
          <w:r w:rsidRPr="00776700">
            <w:rPr>
              <w:rFonts w:ascii="Times New Roman" w:hAnsi="Times New Roman" w:cs="Times New Roman"/>
              <w:sz w:val="28"/>
              <w:szCs w:val="28"/>
            </w:rPr>
            <w:t>межотопительный</w:t>
          </w:r>
          <w:proofErr w:type="spellEnd"/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период в силу организационных или технологических причин, вызванных действиями (бездействием) данной регулируемой организации, что подтверждается Актом, оформленным в порядке, предусмотренном договором теплоснабжения, Актом о фактах и причинах нарушения договорных обязательств по качеству услуг теплоснабжения и режиму отпуска тепловой энергии, Актом о </w:t>
          </w:r>
          <w:proofErr w:type="spellStart"/>
          <w:r w:rsidRPr="00776700">
            <w:rPr>
              <w:rFonts w:ascii="Times New Roman" w:hAnsi="Times New Roman" w:cs="Times New Roman"/>
              <w:sz w:val="28"/>
              <w:szCs w:val="28"/>
            </w:rPr>
            <w:t>непредоставлении</w:t>
          </w:r>
          <w:proofErr w:type="spellEnd"/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коммунальных услуг или предоставлении коммунальных услуг ненадлежащего качества либо другими, предусмотренными договорными отношениями между регулируемой организацией и соответствующим потребителем товаров и услуг (исполнителем коммунальных услуг для него) Актами, иными документами, предусмотренными законодательством Российской Федерации (далее – надлежаще оформленный Акт), – для нарушений такого вида устанавливается </w:t>
          </w:r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oMath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= 1,00;прекращение подачи тепловой энергии на срок не более 8 часов в отопительный сезон или не более 24 часов в межотопительный период или иное нарушение в подаче тепловой энергии с предварительным уведомлением потребителя товаров и услуг в срок, не меньший установленного,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услуг,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нарушений, – для данного вида нарушений </w:t>
          </w:r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oMath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= 0,5. Расчет фактических значений </w:t>
          </w:r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oMath>
          <w:r w:rsidRPr="00776700">
            <w:rPr>
              <w:rFonts w:ascii="Times New Roman" w:hAnsi="Times New Roman" w:cs="Times New Roman"/>
              <w:sz w:val="28"/>
              <w:szCs w:val="28"/>
            </w:rPr>
            <w:t xml:space="preserve"> первоначально осуществляется по результатам 2013 г.</w:t>
          </w:r>
        </w:p>
        <w:p w:rsidR="001B4E42" w:rsidRDefault="00B74927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4927">
            <w:rPr>
              <w:rFonts w:ascii="Times New Roman" w:hAnsi="Times New Roman" w:cs="Times New Roman"/>
              <w:sz w:val="28"/>
              <w:szCs w:val="28"/>
            </w:rPr>
            <w:t xml:space="preserve">Плановые значения показателей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уровня </w:t>
          </w:r>
          <w:r w:rsidRPr="00B74927">
            <w:rPr>
              <w:rFonts w:ascii="Times New Roman" w:hAnsi="Times New Roman" w:cs="Times New Roman"/>
              <w:sz w:val="28"/>
              <w:szCs w:val="28"/>
            </w:rPr>
            <w:t>надежности устанавливаются регулирующими органами на каждый расчетный период регулирования t в пределах долгосрочног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 периода регулирования. </w:t>
          </w:r>
          <w:r w:rsidR="005751E2" w:rsidRPr="005751E2">
            <w:rPr>
              <w:rFonts w:ascii="Times New Roman" w:hAnsi="Times New Roman" w:cs="Times New Roman"/>
              <w:sz w:val="28"/>
              <w:szCs w:val="28"/>
            </w:rPr>
            <w:t>Плановые значения показателей надежности определяются для каждой регулируемой организации исходя из минимального темпа улучшения для групп показателей надежности</w:t>
          </w:r>
          <w:r w:rsidR="001B4E42">
            <w:rPr>
              <w:rFonts w:ascii="Times New Roman" w:hAnsi="Times New Roman" w:cs="Times New Roman"/>
              <w:sz w:val="28"/>
              <w:szCs w:val="28"/>
            </w:rPr>
            <w:t xml:space="preserve"> (см. Таблицу 1).</w:t>
          </w:r>
        </w:p>
        <w:p w:rsidR="001B4E42" w:rsidRDefault="001B4E42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B4E42" w:rsidRDefault="001B4E4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1B4E42" w:rsidRPr="001B4E42" w:rsidRDefault="001B4E42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B4E42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Таблица 1 – </w:t>
          </w:r>
          <w:r w:rsidRPr="001B4E4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Минимальный темп улучшения для регулируемых организаций</w:t>
          </w:r>
        </w:p>
        <w:tbl>
          <w:tblPr>
            <w:tblW w:w="7280" w:type="dxa"/>
            <w:jc w:val="center"/>
            <w:tblInd w:w="93" w:type="dxa"/>
            <w:tblLook w:val="04A0" w:firstRow="1" w:lastRow="0" w:firstColumn="1" w:lastColumn="0" w:noHBand="0" w:noVBand="1"/>
          </w:tblPr>
          <w:tblGrid>
            <w:gridCol w:w="2160"/>
            <w:gridCol w:w="2600"/>
            <w:gridCol w:w="2520"/>
          </w:tblGrid>
          <w:tr w:rsidR="001B4E42" w:rsidRPr="001B4E42" w:rsidTr="001B4E42">
            <w:trPr>
              <w:trHeight w:val="705"/>
              <w:jc w:val="center"/>
            </w:trPr>
            <w:tc>
              <w:tcPr>
                <w:tcW w:w="21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B1A0C7"/>
                <w:noWrap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Группа показателей</w:t>
                </w:r>
              </w:p>
            </w:tc>
            <w:tc>
              <w:tcPr>
                <w:tcW w:w="51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1A0C7"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Минимальный темп улучшения для регулируемых организаций</w:t>
                </w:r>
              </w:p>
            </w:tc>
          </w:tr>
          <w:tr w:rsidR="001B4E42" w:rsidRPr="001B4E42" w:rsidTr="001B4E42">
            <w:trPr>
              <w:trHeight w:val="1200"/>
              <w:jc w:val="center"/>
            </w:trPr>
            <w:tc>
              <w:tcPr>
                <w:tcW w:w="21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1A0C7"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Производители тепловой энергии</w:t>
                </w: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br/>
                  <w:t xml:space="preserve"> (без собственных тепловых сетей)</w:t>
                </w:r>
              </w:p>
            </w:tc>
            <w:tc>
              <w:tcPr>
                <w:tcW w:w="25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1A0C7"/>
                <w:vAlign w:val="bottom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proofErr w:type="spellStart"/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Теплосетевые</w:t>
                </w:r>
                <w:proofErr w:type="spellEnd"/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организации (возможно, с собственными источниками тепла)</w:t>
                </w:r>
              </w:p>
            </w:tc>
          </w:tr>
          <w:tr w:rsidR="001B4E42" w:rsidRPr="001B4E42" w:rsidTr="001B4E42">
            <w:trPr>
              <w:trHeight w:val="870"/>
              <w:jc w:val="center"/>
            </w:trPr>
            <w:tc>
              <w:tcPr>
                <w:tcW w:w="21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Показатели уровня надёжности</w:t>
                </w:r>
              </w:p>
            </w:tc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0,02</w:t>
                </w:r>
              </w:p>
            </w:tc>
            <w:tc>
              <w:tcPr>
                <w:tcW w:w="25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B4E42" w:rsidRPr="001B4E42" w:rsidRDefault="001B4E42" w:rsidP="001B4E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1B4E42">
                  <w:rPr>
                    <w:rFonts w:ascii="Times New Roman" w:eastAsia="Times New Roman" w:hAnsi="Times New Roman" w:cs="Times New Roman"/>
                    <w:color w:val="000000"/>
                  </w:rPr>
                  <w:t>0,015</w:t>
                </w:r>
              </w:p>
            </w:tc>
          </w:tr>
        </w:tbl>
        <w:p w:rsidR="001B4E42" w:rsidRDefault="001B4E42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</w:rPr>
          </w:pPr>
        </w:p>
        <w:p w:rsidR="00E60615" w:rsidRPr="00A25507" w:rsidRDefault="001B4E42" w:rsidP="0077670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1B4E42">
            <w:rPr>
              <w:rFonts w:ascii="Times New Roman" w:hAnsi="Times New Roman" w:cs="Times New Roman"/>
              <w:sz w:val="28"/>
              <w:szCs w:val="28"/>
            </w:rPr>
            <w:t>Регулируемые организации подготавливают предложения по плановым значениям показателей надежности и качества на каждый расчетный период регулирования в пределах долгосрочного периода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BD4114">
            <w:rPr>
              <w:rFonts w:ascii="Times New Roman" w:hAnsi="Times New Roman" w:cs="Times New Roman"/>
            </w:rPr>
            <w:br w:type="page"/>
          </w:r>
        </w:p>
      </w:sdtContent>
    </w:sdt>
    <w:p w:rsidR="002B6D91" w:rsidRPr="00957021" w:rsidRDefault="00C007F6" w:rsidP="00957021">
      <w:pPr>
        <w:pStyle w:val="1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1" w:name="_Toc479148332"/>
      <w:r w:rsidRPr="00957021">
        <w:rPr>
          <w:rFonts w:ascii="Times New Roman" w:eastAsia="Times New Roman" w:hAnsi="Times New Roman" w:cs="Times New Roman"/>
          <w:color w:val="000000" w:themeColor="text1"/>
        </w:rPr>
        <w:lastRenderedPageBreak/>
        <w:t>Определение перспективных показателей надежности, определяемых числом нарушений в подаче тепловой энергии</w:t>
      </w:r>
      <w:bookmarkEnd w:id="1"/>
    </w:p>
    <w:p w:rsidR="004008E2" w:rsidRPr="004008E2" w:rsidRDefault="00D223B7" w:rsidP="004008E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ч</m:t>
            </m:r>
          </m:sub>
        </m:sSub>
      </m:oMath>
      <w:r w:rsidR="004008E2" w:rsidRPr="004008E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4008E2" w:rsidRPr="004008E2">
        <w:rPr>
          <w:color w:val="000000"/>
          <w:sz w:val="28"/>
          <w:szCs w:val="28"/>
        </w:rPr>
        <w:t>– показатель уровня надежности, определяемый числом нарушений в подаче тепловой энергии за отопительный период в расчете на единицу объема тепловой мощности и длины тепловой сети регулируемой организации, исчисляется по формуле:</w:t>
      </w:r>
    </w:p>
    <w:p w:rsidR="004008E2" w:rsidRPr="004008E2" w:rsidRDefault="00D223B7" w:rsidP="002B44F5">
      <w:pPr>
        <w:pStyle w:val="af6"/>
        <w:spacing w:before="0" w:beforeAutospacing="0" w:after="0" w:afterAutospacing="0" w:line="300" w:lineRule="auto"/>
        <w:ind w:right="147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den>
        </m:f>
      </m:oMath>
      <w:r w:rsidR="007327AA">
        <w:rPr>
          <w:color w:val="000000"/>
          <w:sz w:val="28"/>
          <w:szCs w:val="28"/>
        </w:rPr>
        <w:t>,</w:t>
      </w:r>
      <w:r w:rsidR="002B44F5">
        <w:rPr>
          <w:color w:val="000000"/>
          <w:sz w:val="28"/>
          <w:szCs w:val="28"/>
        </w:rPr>
        <w:t xml:space="preserve">          (1)</w:t>
      </w:r>
    </w:p>
    <w:p w:rsidR="004008E2" w:rsidRPr="004008E2" w:rsidRDefault="004008E2" w:rsidP="004008E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4008E2">
        <w:rPr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o</m:t>
            </m:r>
          </m:sub>
        </m:sSub>
      </m:oMath>
      <w:r w:rsidRPr="004008E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008E2">
        <w:rPr>
          <w:color w:val="000000"/>
          <w:sz w:val="28"/>
          <w:szCs w:val="28"/>
        </w:rPr>
        <w:t>–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данным, подготовленным регулируемой организацией;</w:t>
      </w:r>
    </w:p>
    <w:p w:rsidR="00BF499C" w:rsidRDefault="004008E2" w:rsidP="00BF499C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L </m:t>
        </m:r>
      </m:oMath>
      <w:r w:rsidRPr="004008E2">
        <w:rPr>
          <w:color w:val="000000"/>
          <w:sz w:val="28"/>
          <w:szCs w:val="28"/>
        </w:rPr>
        <w:t xml:space="preserve"> – </w:t>
      </w:r>
      <w:r w:rsidR="00BF499C" w:rsidRPr="00BF499C">
        <w:rPr>
          <w:sz w:val="28"/>
          <w:szCs w:val="28"/>
        </w:rPr>
        <w:t>произведение суммарной тепловой нагрузки (мощности) по всем договорам с потребителями товаров и услуг данной организации (в Гкал/час – в отсутствие нагрузки принимается равной 1) и общей протяженности тепловой сети (в км – в отсутствие тепловой сети принимается равной 1) данной регулируемой организации. Для расчета используется максимальное значение L для регулируемой организации в расчетном периоде регулирования; протяженность сети рассматривается в двухтрубном исчислении, включая бесхозяйные сети, отнесенные к данной регулируемой организации.</w:t>
      </w:r>
    </w:p>
    <w:p w:rsidR="00BF499C" w:rsidRPr="00BF499C" w:rsidRDefault="00BF499C" w:rsidP="00BF499C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sz w:val="28"/>
          <w:szCs w:val="28"/>
        </w:rPr>
      </w:pPr>
      <w:r w:rsidRPr="00BF499C">
        <w:rPr>
          <w:color w:val="000000"/>
          <w:sz w:val="28"/>
          <w:szCs w:val="28"/>
        </w:rPr>
        <w:t>Начиная с 2012 года вычисляется дополнительный показатель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чм</m:t>
            </m:r>
          </m:sub>
        </m:sSub>
      </m:oMath>
      <w:r>
        <w:rPr>
          <w:rStyle w:val="apple-converted-space"/>
          <w:color w:val="000000"/>
          <w:sz w:val="28"/>
          <w:szCs w:val="28"/>
        </w:rPr>
        <w:t>.</w:t>
      </w:r>
    </w:p>
    <w:p w:rsidR="004008E2" w:rsidRDefault="00D223B7" w:rsidP="00BF499C">
      <w:pPr>
        <w:pStyle w:val="af6"/>
        <w:spacing w:before="0" w:beforeAutospacing="0" w:after="0" w:afterAutospacing="0" w:line="300" w:lineRule="auto"/>
        <w:ind w:right="147"/>
        <w:jc w:val="both"/>
        <w:rPr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чм</m:t>
            </m:r>
          </m:sub>
        </m:sSub>
      </m:oMath>
      <w:r w:rsidR="00BF499C" w:rsidRPr="00BF499C">
        <w:rPr>
          <w:sz w:val="28"/>
          <w:szCs w:val="28"/>
        </w:rPr>
        <w:t xml:space="preserve"> – показатель уровня надежности, определяемый числом нарушений в подаче тепловой энергии в межотопительный период. Для расчета его значений рассматриваются нарушения, не затрагивающие отопительный сезон, и их число относится к величине L, как в формуле (1).</w:t>
      </w:r>
    </w:p>
    <w:p w:rsidR="00957021" w:rsidRPr="00BF499C" w:rsidRDefault="002C4046" w:rsidP="00957021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показателей надёжности представлен в </w:t>
      </w:r>
      <w:r w:rsidR="004D7ED9">
        <w:rPr>
          <w:sz w:val="28"/>
          <w:szCs w:val="28"/>
        </w:rPr>
        <w:t>приложении, таблица</w:t>
      </w:r>
      <w:r>
        <w:rPr>
          <w:sz w:val="28"/>
          <w:szCs w:val="28"/>
        </w:rPr>
        <w:t xml:space="preserve"> 10.1.</w:t>
      </w:r>
    </w:p>
    <w:p w:rsidR="002B6D91" w:rsidRPr="00957021" w:rsidRDefault="00C007F6" w:rsidP="00957021">
      <w:pPr>
        <w:pStyle w:val="1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2" w:name="_Toc479148333"/>
      <w:r w:rsidRPr="00957021">
        <w:rPr>
          <w:rFonts w:ascii="Times New Roman" w:eastAsia="Times New Roman" w:hAnsi="Times New Roman" w:cs="Times New Roman"/>
          <w:color w:val="000000" w:themeColor="text1"/>
        </w:rPr>
        <w:t>Определение перспективных показателей, определяемых приведенной продолжительностью прекращений подачи тепловой энергии</w:t>
      </w:r>
      <w:bookmarkEnd w:id="2"/>
    </w:p>
    <w:p w:rsidR="00307DEC" w:rsidRDefault="00D223B7" w:rsidP="00953E47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п</m:t>
            </m:r>
          </m:sub>
        </m:sSub>
      </m:oMath>
      <w:r w:rsidR="00307DEC" w:rsidRPr="00307DE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07DEC" w:rsidRPr="00307DEC">
        <w:rPr>
          <w:color w:val="000000"/>
          <w:sz w:val="28"/>
          <w:szCs w:val="28"/>
        </w:rPr>
        <w:t xml:space="preserve">– показатель уровня надежности, определяемый суммарной приведенной продолжительностью прекращений подачи тепловой </w:t>
      </w:r>
      <w:r w:rsidR="00307DEC">
        <w:rPr>
          <w:color w:val="000000"/>
          <w:sz w:val="28"/>
          <w:szCs w:val="28"/>
        </w:rPr>
        <w:t>энергии в отопительный сезон, (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п</m:t>
            </m:r>
          </m:sub>
        </m:sSub>
      </m:oMath>
      <w:r w:rsidR="00307DEC" w:rsidRPr="00307DEC">
        <w:rPr>
          <w:color w:val="000000"/>
          <w:sz w:val="28"/>
          <w:szCs w:val="28"/>
        </w:rPr>
        <w:t>) исчисляется по формуле:</w:t>
      </w:r>
    </w:p>
    <w:p w:rsidR="00307DEC" w:rsidRPr="002B44F5" w:rsidRDefault="00D223B7" w:rsidP="002B44F5">
      <w:pPr>
        <w:pStyle w:val="af6"/>
        <w:spacing w:before="0" w:beforeAutospacing="0" w:after="0" w:afterAutospacing="0" w:line="300" w:lineRule="auto"/>
        <w:ind w:right="147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по</m:t>
                </m:r>
              </m:sub>
            </m:sSub>
          </m:sup>
          <m:e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пр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</m:t>
                </m:r>
              </m:den>
            </m:f>
          </m:e>
        </m:nary>
      </m:oMath>
      <w:r w:rsidR="007327AA">
        <w:rPr>
          <w:color w:val="000000"/>
          <w:sz w:val="28"/>
          <w:szCs w:val="28"/>
        </w:rPr>
        <w:t xml:space="preserve"> , </w:t>
      </w:r>
      <w:r w:rsidR="002B44F5">
        <w:rPr>
          <w:color w:val="000000"/>
          <w:sz w:val="28"/>
          <w:szCs w:val="28"/>
        </w:rPr>
        <w:t>(2)</w:t>
      </w:r>
    </w:p>
    <w:p w:rsidR="00321AA7" w:rsidRPr="00307DEC" w:rsidRDefault="00307DEC" w:rsidP="00321AA7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307DEC">
        <w:rPr>
          <w:color w:val="000000"/>
          <w:sz w:val="28"/>
          <w:szCs w:val="28"/>
        </w:rPr>
        <w:t>где: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по</m:t>
            </m:r>
          </m:sub>
        </m:sSub>
      </m:oMath>
      <w:r w:rsidR="00321AA7" w:rsidRPr="00307DE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21AA7" w:rsidRPr="00307DEC">
        <w:rPr>
          <w:color w:val="000000"/>
          <w:sz w:val="28"/>
          <w:szCs w:val="28"/>
        </w:rPr>
        <w:t>– общее число прекращений подачи тепловой энергии за отопительный сезон согласно данным, подготовл</w:t>
      </w:r>
      <w:r w:rsidR="00321AA7">
        <w:rPr>
          <w:color w:val="000000"/>
          <w:sz w:val="28"/>
          <w:szCs w:val="28"/>
        </w:rPr>
        <w:t>енным регулируемой организацией.</w:t>
      </w:r>
    </w:p>
    <w:p w:rsidR="00321AA7" w:rsidRDefault="00D223B7" w:rsidP="00321AA7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jпр</m:t>
            </m:r>
          </m:sub>
        </m:sSub>
      </m:oMath>
      <w:r w:rsidR="00307DEC" w:rsidRPr="00307DE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07DEC" w:rsidRPr="00307DEC">
        <w:rPr>
          <w:color w:val="000000"/>
          <w:sz w:val="28"/>
          <w:szCs w:val="28"/>
        </w:rPr>
        <w:t>– продолжит</w:t>
      </w:r>
      <w:r w:rsidR="00307DEC">
        <w:rPr>
          <w:color w:val="000000"/>
          <w:sz w:val="28"/>
          <w:szCs w:val="28"/>
        </w:rPr>
        <w:t xml:space="preserve">ельность (с учетом коэффициента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="00307DEC" w:rsidRPr="00307DEC">
        <w:rPr>
          <w:color w:val="000000"/>
          <w:sz w:val="28"/>
          <w:szCs w:val="28"/>
        </w:rPr>
        <w:t>) j-ого прекращения подачи тепловой энергии за отопительный сезон в течение расчетного периода</w:t>
      </w:r>
      <w:r w:rsidR="00307DEC" w:rsidRPr="00307DE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07DEC" w:rsidRPr="00307DEC">
        <w:rPr>
          <w:color w:val="000000"/>
          <w:sz w:val="28"/>
          <w:szCs w:val="28"/>
        </w:rPr>
        <w:t xml:space="preserve">регулирования (в часах) </w:t>
      </w:r>
      <w:r w:rsidR="00321AA7" w:rsidRPr="002A46F9">
        <w:rPr>
          <w:color w:val="000000"/>
          <w:sz w:val="28"/>
          <w:szCs w:val="28"/>
        </w:rPr>
        <w:t>определяется на основании данных, подготовленных регулируемой организацией, по формуле:</w:t>
      </w:r>
    </w:p>
    <w:p w:rsidR="00321AA7" w:rsidRPr="002A46F9" w:rsidRDefault="00D223B7" w:rsidP="00321AA7">
      <w:pPr>
        <w:pStyle w:val="af6"/>
        <w:spacing w:before="75" w:beforeAutospacing="0" w:after="75" w:afterAutospacing="0"/>
        <w:ind w:right="150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jпр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max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e>
            </m:func>
          </m:e>
        </m:nary>
      </m:oMath>
      <w:r w:rsidR="00321AA7">
        <w:rPr>
          <w:color w:val="000000"/>
          <w:sz w:val="28"/>
          <w:szCs w:val="28"/>
        </w:rPr>
        <w:t>,(3</w:t>
      </w:r>
      <w:r w:rsidR="00321AA7" w:rsidRPr="002A46F9">
        <w:rPr>
          <w:color w:val="000000"/>
          <w:sz w:val="28"/>
          <w:szCs w:val="28"/>
        </w:rPr>
        <w:t>)</w:t>
      </w:r>
    </w:p>
    <w:p w:rsidR="00321AA7" w:rsidRPr="002A46F9" w:rsidRDefault="00321AA7" w:rsidP="00B550C2">
      <w:pPr>
        <w:pStyle w:val="af6"/>
        <w:spacing w:before="75" w:beforeAutospacing="0" w:after="75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– продолжите</w:t>
      </w:r>
      <w:r>
        <w:rPr>
          <w:color w:val="000000"/>
          <w:sz w:val="28"/>
          <w:szCs w:val="28"/>
        </w:rPr>
        <w:t>льность (с учетом коэффициентов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вида нарушений с 2013 года) для i-ого договора с потребителями товаров и услуг j-ого прекращения подачи тепловой энергии в отопительном сезоне расчетного периода регулирования у данной регулируемой организации. Если регулируемой организацией зафиксировано, что j-</w:t>
      </w:r>
      <w:proofErr w:type="spellStart"/>
      <w:r w:rsidRPr="002A46F9">
        <w:rPr>
          <w:color w:val="000000"/>
          <w:sz w:val="28"/>
          <w:szCs w:val="28"/>
        </w:rPr>
        <w:t>ое</w:t>
      </w:r>
      <w:proofErr w:type="spellEnd"/>
      <w:r w:rsidRPr="002A46F9">
        <w:rPr>
          <w:color w:val="000000"/>
          <w:sz w:val="28"/>
          <w:szCs w:val="28"/>
        </w:rPr>
        <w:t xml:space="preserve"> прекращение подачи тепловой энергии состоит из двух или более последовательных прерываний подачи тепловой энергии или теплоносителя по i-ому договору с потребителями товаров и услуг, то значение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 w:rsidRPr="002A46F9">
        <w:rPr>
          <w:color w:val="000000"/>
          <w:sz w:val="28"/>
          <w:szCs w:val="28"/>
        </w:rPr>
        <w:t>рассчитывается по формуле</w:t>
      </w:r>
    </w:p>
    <w:p w:rsidR="00321AA7" w:rsidRPr="00247BF4" w:rsidRDefault="00D223B7" w:rsidP="00B550C2">
      <w:pPr>
        <w:pStyle w:val="af6"/>
        <w:spacing w:before="75" w:beforeAutospacing="0" w:after="75" w:afterAutospacing="0" w:line="300" w:lineRule="auto"/>
        <w:ind w:right="150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sub>
          <m:sup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ijl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в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jli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e>
        </m:nary>
      </m:oMath>
      <w:r w:rsidR="00321AA7" w:rsidRPr="00247BF4">
        <w:rPr>
          <w:color w:val="000000"/>
          <w:sz w:val="28"/>
          <w:szCs w:val="28"/>
        </w:rPr>
        <w:t xml:space="preserve">, </w:t>
      </w:r>
      <w:r w:rsidR="00321AA7">
        <w:rPr>
          <w:color w:val="000000"/>
          <w:sz w:val="28"/>
          <w:szCs w:val="28"/>
        </w:rPr>
        <w:t xml:space="preserve">            (3</w:t>
      </w:r>
      <w:r w:rsidR="00321AA7" w:rsidRPr="00247BF4">
        <w:rPr>
          <w:color w:val="000000"/>
          <w:sz w:val="28"/>
          <w:szCs w:val="28"/>
        </w:rPr>
        <w:t>’)</w:t>
      </w:r>
    </w:p>
    <w:p w:rsidR="00321AA7" w:rsidRPr="002A46F9" w:rsidRDefault="00321AA7" w:rsidP="00B550C2">
      <w:pPr>
        <w:pStyle w:val="af6"/>
        <w:spacing w:before="75" w:beforeAutospacing="0" w:after="75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</w:p>
    <w:p w:rsidR="00321AA7" w:rsidRPr="002A46F9" w:rsidRDefault="00321AA7" w:rsidP="00B550C2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ijl</m:t>
            </m:r>
          </m:sub>
        </m:sSub>
      </m:oMath>
      <w:r w:rsidRPr="002A46F9">
        <w:rPr>
          <w:color w:val="000000"/>
          <w:sz w:val="28"/>
          <w:szCs w:val="28"/>
        </w:rPr>
        <w:t xml:space="preserve"> –продолжительность (в часах)</w:t>
      </w:r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i/>
          <w:iCs/>
          <w:color w:val="000000"/>
          <w:sz w:val="28"/>
          <w:szCs w:val="28"/>
        </w:rPr>
        <w:t>l</w:t>
      </w:r>
      <w:r w:rsidRPr="002A46F9">
        <w:rPr>
          <w:color w:val="000000"/>
          <w:sz w:val="28"/>
          <w:szCs w:val="28"/>
        </w:rPr>
        <w:t>-ого прерывания подачи тепловой энергии в рамках j-ого прекращения подачи тепловой энергии для i-ого договора с потребителями товаров и услуг, отнесенная на рассматриваемую регулируемую организацию, т.е. о</w:t>
      </w:r>
      <w:r>
        <w:rPr>
          <w:color w:val="000000"/>
          <w:sz w:val="28"/>
          <w:szCs w:val="28"/>
        </w:rPr>
        <w:t xml:space="preserve">граниченная моментом </w:t>
      </w:r>
      <w:proofErr w:type="spellStart"/>
      <w:r>
        <w:rPr>
          <w:color w:val="000000"/>
          <w:sz w:val="28"/>
          <w:szCs w:val="28"/>
        </w:rPr>
        <w:t>ликвидации</w:t>
      </w:r>
      <w:r w:rsidRPr="002A46F9">
        <w:rPr>
          <w:color w:val="000000"/>
          <w:sz w:val="28"/>
          <w:szCs w:val="28"/>
        </w:rPr>
        <w:t>обусловившегоj-ое</w:t>
      </w:r>
      <w:proofErr w:type="spellEnd"/>
      <w:r w:rsidRPr="002A46F9">
        <w:rPr>
          <w:color w:val="000000"/>
          <w:sz w:val="28"/>
          <w:szCs w:val="28"/>
        </w:rPr>
        <w:t xml:space="preserve"> прекращение подачи тепловой энергии технологического нарушения по данной регулируемой организации. Ситуация</w:t>
      </w:r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i/>
          <w:iCs/>
          <w:color w:val="000000"/>
          <w:sz w:val="28"/>
          <w:szCs w:val="28"/>
        </w:rPr>
        <w:t>l</w:t>
      </w:r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&gt; 1 появляется, если до момента времени ликвидации в данной регулируемой организации указанного технологического нарушения у потребителя товаров и услуг возникает несколько случаев прерывания подачи тепловой энергии, обусловленных тем же самым технологическим нарушением. Тогда все эти случаи относятся на одно j-</w:t>
      </w:r>
      <w:proofErr w:type="spellStart"/>
      <w:r w:rsidRPr="002A46F9">
        <w:rPr>
          <w:color w:val="000000"/>
          <w:sz w:val="28"/>
          <w:szCs w:val="28"/>
        </w:rPr>
        <w:t>ое</w:t>
      </w:r>
      <w:proofErr w:type="spellEnd"/>
      <w:r w:rsidRPr="002A46F9">
        <w:rPr>
          <w:color w:val="000000"/>
          <w:sz w:val="28"/>
          <w:szCs w:val="28"/>
        </w:rPr>
        <w:t xml:space="preserve"> прекращение подачи тепловой энергии, а продолжительности соответствующих перерывов учитываются по i-ому договору с потребителями товаров и услуг </w:t>
      </w:r>
      <w:r w:rsidRPr="002A46F9">
        <w:rPr>
          <w:color w:val="000000"/>
          <w:sz w:val="28"/>
          <w:szCs w:val="28"/>
        </w:rPr>
        <w:lastRenderedPageBreak/>
        <w:t>отдельно (с индексом «</w:t>
      </w:r>
      <w:r w:rsidRPr="002A46F9">
        <w:rPr>
          <w:i/>
          <w:iCs/>
          <w:color w:val="000000"/>
          <w:sz w:val="28"/>
          <w:szCs w:val="28"/>
        </w:rPr>
        <w:t>l</w:t>
      </w:r>
      <w:r w:rsidR="00B550C2">
        <w:rPr>
          <w:color w:val="000000"/>
          <w:sz w:val="28"/>
          <w:szCs w:val="28"/>
        </w:rPr>
        <w:t>») и суммируются в формуле (3</w:t>
      </w:r>
      <w:r w:rsidRPr="002A46F9">
        <w:rPr>
          <w:color w:val="000000"/>
          <w:sz w:val="28"/>
          <w:szCs w:val="28"/>
        </w:rPr>
        <w:t>’) с коэффициентами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Pr="002A46F9">
        <w:rPr>
          <w:color w:val="000000"/>
          <w:sz w:val="28"/>
          <w:szCs w:val="28"/>
        </w:rPr>
        <w:t xml:space="preserve">, </w:t>
      </w:r>
      <w:r w:rsidRPr="00B550C2">
        <w:rPr>
          <w:color w:val="000000"/>
          <w:sz w:val="28"/>
          <w:szCs w:val="28"/>
          <w:shd w:val="clear" w:color="auto" w:fill="FFFFFF" w:themeFill="background1"/>
        </w:rPr>
        <w:t xml:space="preserve">определенными </w:t>
      </w:r>
      <w:r w:rsidRPr="002A46F9">
        <w:rPr>
          <w:color w:val="000000"/>
          <w:sz w:val="28"/>
          <w:szCs w:val="28"/>
        </w:rPr>
        <w:t>по отношению к каждому</w:t>
      </w:r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i/>
          <w:iCs/>
          <w:color w:val="000000"/>
          <w:sz w:val="28"/>
          <w:szCs w:val="28"/>
        </w:rPr>
        <w:t>l</w:t>
      </w:r>
      <w:r w:rsidRPr="002A46F9">
        <w:rPr>
          <w:color w:val="000000"/>
          <w:sz w:val="28"/>
          <w:szCs w:val="28"/>
        </w:rPr>
        <w:t xml:space="preserve">-ому случаю, для получения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– продолжительности j-</w:t>
      </w:r>
      <w:proofErr w:type="spellStart"/>
      <w:r w:rsidRPr="002A46F9">
        <w:rPr>
          <w:color w:val="000000"/>
          <w:sz w:val="28"/>
          <w:szCs w:val="28"/>
        </w:rPr>
        <w:t>го</w:t>
      </w:r>
      <w:proofErr w:type="spellEnd"/>
      <w:r w:rsidRPr="002A46F9">
        <w:rPr>
          <w:color w:val="000000"/>
          <w:sz w:val="28"/>
          <w:szCs w:val="28"/>
        </w:rPr>
        <w:t xml:space="preserve"> прекращения подачи тепловой энергии по i-ому договору;</w:t>
      </w:r>
    </w:p>
    <w:p w:rsidR="00321AA7" w:rsidRPr="002A46F9" w:rsidRDefault="00D223B7" w:rsidP="00B550C2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jli</m:t>
            </m:r>
          </m:sub>
        </m:sSub>
      </m:oMath>
      <w:r w:rsidR="00321AA7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21AA7" w:rsidRPr="002A46F9">
        <w:rPr>
          <w:color w:val="000000"/>
          <w:sz w:val="28"/>
          <w:szCs w:val="28"/>
        </w:rPr>
        <w:t xml:space="preserve">– коэффициент значимости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="00321AA7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21AA7" w:rsidRPr="002A46F9">
        <w:rPr>
          <w:color w:val="000000"/>
          <w:sz w:val="28"/>
          <w:szCs w:val="28"/>
        </w:rPr>
        <w:t>состояния фактора вида нарушения в подаче тепловой энергии для i-ого договора с потребителями товаров и услуг, зафиксированного в</w:t>
      </w:r>
      <w:r w:rsidR="00321AA7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21AA7" w:rsidRPr="002A46F9">
        <w:rPr>
          <w:i/>
          <w:iCs/>
          <w:color w:val="000000"/>
          <w:sz w:val="28"/>
          <w:szCs w:val="28"/>
        </w:rPr>
        <w:t>l</w:t>
      </w:r>
      <w:r w:rsidR="00321AA7" w:rsidRPr="002A46F9">
        <w:rPr>
          <w:color w:val="000000"/>
          <w:sz w:val="28"/>
          <w:szCs w:val="28"/>
        </w:rPr>
        <w:t>-ом случае, отнесенном на j-</w:t>
      </w:r>
      <w:proofErr w:type="spellStart"/>
      <w:r w:rsidR="00321AA7" w:rsidRPr="002A46F9">
        <w:rPr>
          <w:color w:val="000000"/>
          <w:sz w:val="28"/>
          <w:szCs w:val="28"/>
        </w:rPr>
        <w:t>ое</w:t>
      </w:r>
      <w:proofErr w:type="spellEnd"/>
      <w:r w:rsidR="00321AA7" w:rsidRPr="002A46F9">
        <w:rPr>
          <w:color w:val="000000"/>
          <w:sz w:val="28"/>
          <w:szCs w:val="28"/>
        </w:rPr>
        <w:t xml:space="preserve"> прекращение подачи тепловой энергии. В отсутствие информации принимается равным 1;</w:t>
      </w:r>
    </w:p>
    <w:p w:rsidR="00321AA7" w:rsidRPr="002A46F9" w:rsidRDefault="00321AA7" w:rsidP="00B550C2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A46F9">
        <w:rPr>
          <w:color w:val="000000"/>
          <w:sz w:val="28"/>
          <w:szCs w:val="28"/>
        </w:rPr>
        <w:t>аксимум в</w:t>
      </w:r>
      <w:r>
        <w:rPr>
          <w:color w:val="000000"/>
          <w:sz w:val="28"/>
          <w:szCs w:val="28"/>
        </w:rPr>
        <w:t xml:space="preserve"> формуле </w:t>
      </w:r>
      <w:r w:rsidR="00B550C2">
        <w:rPr>
          <w:color w:val="000000"/>
          <w:sz w:val="28"/>
          <w:szCs w:val="28"/>
        </w:rPr>
        <w:t>(3</w:t>
      </w:r>
      <w:r w:rsidRPr="002A46F9">
        <w:rPr>
          <w:color w:val="000000"/>
          <w:sz w:val="28"/>
          <w:szCs w:val="28"/>
        </w:rPr>
        <w:t>) вычисляется по всем договорам с потребителями товаров и услуг, «затронутыми» j-</w:t>
      </w:r>
      <w:proofErr w:type="spellStart"/>
      <w:r w:rsidRPr="002A46F9">
        <w:rPr>
          <w:color w:val="000000"/>
          <w:sz w:val="28"/>
          <w:szCs w:val="28"/>
        </w:rPr>
        <w:t>ым</w:t>
      </w:r>
      <w:proofErr w:type="spellEnd"/>
      <w:r w:rsidRPr="002A46F9">
        <w:rPr>
          <w:color w:val="000000"/>
          <w:sz w:val="28"/>
          <w:szCs w:val="28"/>
        </w:rPr>
        <w:t xml:space="preserve"> прекращение</w:t>
      </w:r>
      <w:r>
        <w:rPr>
          <w:color w:val="000000"/>
          <w:sz w:val="28"/>
          <w:szCs w:val="28"/>
        </w:rPr>
        <w:t xml:space="preserve">м. При определении показателей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п1</m:t>
            </m:r>
          </m:sub>
        </m:sSub>
      </m:oMath>
      <w:r w:rsidRPr="002A46F9">
        <w:rPr>
          <w:color w:val="000000"/>
          <w:sz w:val="28"/>
          <w:szCs w:val="28"/>
        </w:rPr>
        <w:t xml:space="preserve"> берется максимум только по индексам «i», соответствующим потребителям 1-й категории надежности.</w:t>
      </w:r>
    </w:p>
    <w:p w:rsidR="00321AA7" w:rsidRPr="002A46F9" w:rsidRDefault="00321AA7" w:rsidP="00B550C2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>В случае отсутствия у регулируемой организации достаточной инфо</w:t>
      </w:r>
      <w:r w:rsidR="00B550C2">
        <w:rPr>
          <w:color w:val="000000"/>
          <w:sz w:val="28"/>
          <w:szCs w:val="28"/>
        </w:rPr>
        <w:t>рмации для применения формулы (3</w:t>
      </w:r>
      <w:r w:rsidRPr="002A46F9">
        <w:rPr>
          <w:color w:val="000000"/>
          <w:sz w:val="28"/>
          <w:szCs w:val="28"/>
        </w:rPr>
        <w:t xml:space="preserve">) в качестве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jпр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берется значение продолжительности технологического нарушения, повлекшего за собой j-е прекращение подачи тепловой энергии.</w:t>
      </w:r>
    </w:p>
    <w:p w:rsidR="00321AA7" w:rsidRPr="00307DEC" w:rsidRDefault="00321AA7" w:rsidP="00B550C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>Нач</w:t>
      </w:r>
      <w:r w:rsidR="00B550C2">
        <w:rPr>
          <w:color w:val="000000"/>
          <w:sz w:val="28"/>
          <w:szCs w:val="28"/>
        </w:rPr>
        <w:t>иная с 2013 года, по формулам (3), (3</w:t>
      </w:r>
      <w:r w:rsidRPr="002A46F9">
        <w:rPr>
          <w:color w:val="000000"/>
          <w:sz w:val="28"/>
          <w:szCs w:val="28"/>
        </w:rPr>
        <w:t xml:space="preserve">’) рассчитывается величина продолжительности j-ого прекращения подачи тепловой энергии в </w:t>
      </w:r>
      <w:proofErr w:type="spellStart"/>
      <w:r w:rsidRPr="002A46F9">
        <w:rPr>
          <w:color w:val="000000"/>
          <w:sz w:val="28"/>
          <w:szCs w:val="28"/>
        </w:rPr>
        <w:t>межотопительном</w:t>
      </w:r>
      <w:proofErr w:type="spellEnd"/>
      <w:r w:rsidRPr="002A46F9">
        <w:rPr>
          <w:color w:val="000000"/>
          <w:sz w:val="28"/>
          <w:szCs w:val="28"/>
        </w:rPr>
        <w:t xml:space="preserve"> периоде расчетного периода регулирования на основании данных, подготовленных регулируемой организацией  по соответствующим нарушениям в подаче тепловой энергии – прекращениям ее подачи, относящимся к </w:t>
      </w:r>
      <w:proofErr w:type="spellStart"/>
      <w:r w:rsidRPr="002A46F9">
        <w:rPr>
          <w:color w:val="000000"/>
          <w:sz w:val="28"/>
          <w:szCs w:val="28"/>
        </w:rPr>
        <w:t>межотопительному</w:t>
      </w:r>
      <w:proofErr w:type="spellEnd"/>
      <w:r w:rsidRPr="002A46F9">
        <w:rPr>
          <w:color w:val="000000"/>
          <w:sz w:val="28"/>
          <w:szCs w:val="28"/>
        </w:rPr>
        <w:t xml:space="preserve"> периоду.</w:t>
      </w:r>
    </w:p>
    <w:p w:rsidR="00F42F65" w:rsidRDefault="00307DEC" w:rsidP="00B550C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307DEC">
        <w:rPr>
          <w:color w:val="000000"/>
          <w:sz w:val="28"/>
          <w:szCs w:val="28"/>
        </w:rPr>
        <w:t xml:space="preserve">Начиная с 2013 года вычисляется дополнительный показатель 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пм</m:t>
            </m:r>
          </m:sub>
        </m:sSub>
      </m:oMath>
      <w:r w:rsidR="00F42F65">
        <w:rPr>
          <w:color w:val="000000"/>
          <w:sz w:val="28"/>
          <w:szCs w:val="28"/>
        </w:rPr>
        <w:t xml:space="preserve">. </w:t>
      </w:r>
    </w:p>
    <w:p w:rsidR="00F42F65" w:rsidRDefault="00D223B7" w:rsidP="00B550C2">
      <w:pPr>
        <w:pStyle w:val="af6"/>
        <w:spacing w:before="0" w:beforeAutospacing="0" w:after="0" w:afterAutospacing="0" w:line="300" w:lineRule="auto"/>
        <w:ind w:right="147"/>
        <w:jc w:val="both"/>
        <w:rPr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пм</m:t>
            </m:r>
          </m:sub>
        </m:sSub>
      </m:oMath>
      <w:r w:rsidR="00F42F65" w:rsidRPr="00F42F65">
        <w:rPr>
          <w:sz w:val="28"/>
          <w:szCs w:val="28"/>
        </w:rPr>
        <w:t xml:space="preserve"> – показатель уровня надежности, определяемый продолжительностью прекращений подачи тепловой энергии в межотопительный период. Для его расчета рассматриваются соответствующие нарушения, не затрагивающие отопительный сезон, и их суммарная продолжительность относится к вел</w:t>
      </w:r>
      <w:r w:rsidR="00F42F65">
        <w:rPr>
          <w:sz w:val="28"/>
          <w:szCs w:val="28"/>
        </w:rPr>
        <w:t xml:space="preserve">ичине L, как и в формуле (2). </w:t>
      </w:r>
    </w:p>
    <w:p w:rsidR="00F42F65" w:rsidRPr="00F42F65" w:rsidRDefault="00F42F65" w:rsidP="00B550C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sz w:val="28"/>
          <w:szCs w:val="28"/>
        </w:rPr>
      </w:pPr>
      <w:r w:rsidRPr="00F42F65">
        <w:rPr>
          <w:sz w:val="28"/>
          <w:szCs w:val="28"/>
        </w:rPr>
        <w:t>Здесь и далее нарушение в подаче тепловой энергии, затронувшее несколько расчетных периодов регулирования, учитывается в каждом расчетном периоде регулирования в части, относящейся к данному периоду.</w:t>
      </w:r>
    </w:p>
    <w:p w:rsidR="00307DEC" w:rsidRPr="00307DEC" w:rsidRDefault="00307DEC" w:rsidP="00B550C2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307DEC">
        <w:rPr>
          <w:color w:val="000000"/>
          <w:sz w:val="28"/>
          <w:szCs w:val="28"/>
        </w:rPr>
        <w:t xml:space="preserve">Кроме того, с 2013 года вычисляется еще один показатель уровня надежности: 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п1</m:t>
            </m:r>
          </m:sub>
        </m:sSub>
      </m:oMath>
      <w:r w:rsidRPr="00307DEC">
        <w:rPr>
          <w:color w:val="000000"/>
          <w:sz w:val="28"/>
          <w:szCs w:val="28"/>
        </w:rPr>
        <w:t xml:space="preserve">, определяемый продолжительностью прекращений подачи </w:t>
      </w:r>
      <w:r w:rsidRPr="00307DEC">
        <w:rPr>
          <w:color w:val="000000"/>
          <w:sz w:val="28"/>
          <w:szCs w:val="28"/>
        </w:rPr>
        <w:lastRenderedPageBreak/>
        <w:t>тепловой энергии, с выделением потребителей товаров и услуг 1-ой категории надежности. Для его расчета продолжительность j-ого прекращения определяется как максимальная из продолжительностей прекращений, зафиксированных у потребителей товаров и услуг только в отношении потребителей тепловой энергии, имеющих 1-ую категорию надежности.</w:t>
      </w:r>
    </w:p>
    <w:p w:rsidR="00BD5889" w:rsidRDefault="005859AB" w:rsidP="006B6617">
      <w:pPr>
        <w:shd w:val="clear" w:color="auto" w:fill="FFFFFF" w:themeFill="background1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AB">
        <w:rPr>
          <w:rFonts w:ascii="Times New Roman" w:hAnsi="Times New Roman" w:cs="Times New Roman"/>
          <w:sz w:val="28"/>
          <w:szCs w:val="28"/>
        </w:rPr>
        <w:t xml:space="preserve">Данный показатель может быть рассчитан в том случае, если по каждому участку можно определить место повреждения с указанием времени отключения потребителя от сети. Однако база данных по повреждениям, сформированная по фактическим отказам на тепловых сетях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</w:t>
      </w:r>
      <w:r w:rsidRPr="005859AB">
        <w:rPr>
          <w:rFonts w:ascii="Times New Roman" w:hAnsi="Times New Roman" w:cs="Times New Roman"/>
          <w:sz w:val="28"/>
          <w:szCs w:val="28"/>
        </w:rPr>
        <w:t xml:space="preserve">не содержит исчерпывающей информации для проведения математических расчетов. </w:t>
      </w:r>
    </w:p>
    <w:p w:rsidR="002C4046" w:rsidRDefault="002C4046" w:rsidP="006B6617">
      <w:pPr>
        <w:shd w:val="clear" w:color="auto" w:fill="FFFFFF" w:themeFill="background1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7F6" w:rsidRDefault="00C007F6" w:rsidP="00957021">
      <w:pPr>
        <w:pStyle w:val="2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Toc479148334"/>
      <w:bookmarkStart w:id="4" w:name="_Toc41747953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перспективных показателей, определяемых приведенным объемом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недоотпуска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 в результате нарушений в подаче тепловой энергии</w:t>
      </w:r>
      <w:bookmarkEnd w:id="3"/>
    </w:p>
    <w:p w:rsidR="00953E47" w:rsidRPr="00953E47" w:rsidRDefault="00D223B7" w:rsidP="00B550C2">
      <w:pPr>
        <w:pStyle w:val="af6"/>
        <w:spacing w:before="0" w:beforeAutospacing="0" w:after="0" w:afterAutospacing="0" w:line="300" w:lineRule="auto"/>
        <w:ind w:right="150" w:firstLine="851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</m:t>
            </m:r>
          </m:sub>
        </m:sSub>
      </m:oMath>
      <w:r w:rsidR="00953E47" w:rsidRPr="00953E4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953E47" w:rsidRPr="00953E47">
        <w:rPr>
          <w:color w:val="000000"/>
          <w:sz w:val="28"/>
          <w:szCs w:val="28"/>
        </w:rPr>
        <w:t xml:space="preserve">– показатель уровня надежности, определяемый суммарным приведенным объемом </w:t>
      </w:r>
      <w:proofErr w:type="spellStart"/>
      <w:r w:rsidR="00953E47" w:rsidRPr="00953E47">
        <w:rPr>
          <w:color w:val="000000"/>
          <w:sz w:val="28"/>
          <w:szCs w:val="28"/>
        </w:rPr>
        <w:t>неотпуска</w:t>
      </w:r>
      <w:proofErr w:type="spellEnd"/>
      <w:r w:rsidR="00953E47" w:rsidRPr="00953E47">
        <w:rPr>
          <w:color w:val="000000"/>
          <w:sz w:val="28"/>
          <w:szCs w:val="28"/>
        </w:rPr>
        <w:t xml:space="preserve"> тепла в результате нарушений в подаче тепловой энергии в отопительный период, исчисляется по формуле:</w:t>
      </w:r>
    </w:p>
    <w:p w:rsidR="00953E47" w:rsidRPr="002B44F5" w:rsidRDefault="00D223B7" w:rsidP="00B550C2">
      <w:pPr>
        <w:pStyle w:val="af6"/>
        <w:spacing w:before="0" w:beforeAutospacing="0" w:after="0" w:afterAutospacing="0" w:line="300" w:lineRule="auto"/>
        <w:ind w:right="150" w:firstLine="851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по</m:t>
                </m:r>
              </m:sub>
            </m:sSub>
          </m:sup>
          <m:e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</m:t>
                </m:r>
              </m:den>
            </m:f>
          </m:e>
        </m:nary>
      </m:oMath>
      <w:r w:rsidR="007327AA">
        <w:rPr>
          <w:color w:val="000000"/>
          <w:sz w:val="28"/>
          <w:szCs w:val="28"/>
        </w:rPr>
        <w:t>,</w:t>
      </w:r>
      <w:r w:rsidR="00D472F9">
        <w:rPr>
          <w:color w:val="000000"/>
          <w:sz w:val="28"/>
          <w:szCs w:val="28"/>
        </w:rPr>
        <w:t xml:space="preserve">            (4</w:t>
      </w:r>
      <w:r w:rsidR="002B44F5">
        <w:rPr>
          <w:color w:val="000000"/>
          <w:sz w:val="28"/>
          <w:szCs w:val="28"/>
        </w:rPr>
        <w:t>)</w:t>
      </w:r>
    </w:p>
    <w:p w:rsidR="00D472F9" w:rsidRPr="002A46F9" w:rsidRDefault="00953E47" w:rsidP="00D472F9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953E47">
        <w:rPr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</m:oMath>
      <w:r w:rsidR="00186780" w:rsidRPr="00953E47">
        <w:rPr>
          <w:color w:val="000000"/>
          <w:sz w:val="28"/>
          <w:szCs w:val="28"/>
        </w:rPr>
        <w:t>–</w:t>
      </w:r>
      <w:r w:rsidRPr="00953E47">
        <w:rPr>
          <w:color w:val="000000"/>
          <w:sz w:val="28"/>
          <w:szCs w:val="28"/>
        </w:rPr>
        <w:t xml:space="preserve">объем </w:t>
      </w:r>
      <w:proofErr w:type="spellStart"/>
      <w:r w:rsidRPr="00953E47">
        <w:rPr>
          <w:color w:val="000000"/>
          <w:sz w:val="28"/>
          <w:szCs w:val="28"/>
        </w:rPr>
        <w:t>недоотпущенной</w:t>
      </w:r>
      <w:proofErr w:type="spellEnd"/>
      <w:r w:rsidRPr="00953E47">
        <w:rPr>
          <w:color w:val="000000"/>
          <w:sz w:val="28"/>
          <w:szCs w:val="28"/>
        </w:rPr>
        <w:t xml:space="preserve"> / недопоставленной тепловой энергии при j-м нарушении в подаче тепловой энергии за отопительный сезон расчетного периода регулирования (в Гкал) </w:t>
      </w:r>
      <w:r w:rsidR="00D472F9" w:rsidRPr="002A46F9">
        <w:rPr>
          <w:color w:val="000000"/>
          <w:sz w:val="28"/>
          <w:szCs w:val="28"/>
        </w:rPr>
        <w:t>определяется на основании данных, подготовленных регулируемой организацией по формуле:</w:t>
      </w:r>
    </w:p>
    <w:p w:rsidR="00D472F9" w:rsidRPr="002A46F9" w:rsidRDefault="00D223B7" w:rsidP="00D472F9">
      <w:pPr>
        <w:pStyle w:val="af6"/>
        <w:spacing w:before="0" w:beforeAutospacing="0" w:after="0" w:afterAutospacing="0" w:line="300" w:lineRule="auto"/>
        <w:ind w:right="147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ij</m:t>
                </m:r>
              </m:sub>
            </m:sSub>
          </m:e>
        </m:nary>
      </m:oMath>
      <w:r w:rsidR="00D472F9" w:rsidRPr="002A46F9">
        <w:rPr>
          <w:color w:val="000000"/>
          <w:sz w:val="28"/>
          <w:szCs w:val="28"/>
        </w:rPr>
        <w:t xml:space="preserve">, </w:t>
      </w:r>
      <w:r w:rsidR="00D472F9">
        <w:rPr>
          <w:color w:val="000000"/>
          <w:sz w:val="28"/>
          <w:szCs w:val="28"/>
        </w:rPr>
        <w:t>(5</w:t>
      </w:r>
      <w:r w:rsidR="00D472F9" w:rsidRPr="002A46F9">
        <w:rPr>
          <w:color w:val="000000"/>
          <w:sz w:val="28"/>
          <w:szCs w:val="28"/>
        </w:rPr>
        <w:t>)</w:t>
      </w:r>
    </w:p>
    <w:p w:rsidR="00D472F9" w:rsidRPr="002A46F9" w:rsidRDefault="00D472F9" w:rsidP="00D472F9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где: </w:t>
      </w: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2A46F9">
        <w:rPr>
          <w:color w:val="000000"/>
          <w:sz w:val="28"/>
          <w:szCs w:val="28"/>
        </w:rPr>
        <w:t xml:space="preserve"> – число договоров с потребителями товаров и услуг данной регулируемой организации;</w:t>
      </w:r>
    </w:p>
    <w:p w:rsidR="00D472F9" w:rsidRPr="002A46F9" w:rsidRDefault="00D223B7" w:rsidP="00D472F9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="00D472F9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472F9" w:rsidRPr="002A46F9">
        <w:rPr>
          <w:color w:val="000000"/>
          <w:sz w:val="28"/>
          <w:szCs w:val="28"/>
        </w:rPr>
        <w:t xml:space="preserve">– объем </w:t>
      </w:r>
      <w:proofErr w:type="spellStart"/>
      <w:r w:rsidR="00D472F9" w:rsidRPr="002A46F9">
        <w:rPr>
          <w:color w:val="000000"/>
          <w:sz w:val="28"/>
          <w:szCs w:val="28"/>
        </w:rPr>
        <w:t>недоотпущенной</w:t>
      </w:r>
      <w:proofErr w:type="spellEnd"/>
      <w:r w:rsidR="00D472F9" w:rsidRPr="002A46F9">
        <w:rPr>
          <w:color w:val="000000"/>
          <w:sz w:val="28"/>
          <w:szCs w:val="28"/>
        </w:rPr>
        <w:t xml:space="preserve"> или недопоставленной тепловой энергии при j-ом нарушении в подаче тепловой энергии по i-ому договору с потребителями товаров и услуг, зафиксированный надлежаще оформленным Актом или рассчитанный на основе показаний приборов учета тепловой энергии за аналогичный период (без нарушений в ее подаче) с корректировкой на изменения температуры наружного воздуха. При </w:t>
      </w:r>
      <w:r w:rsidR="00D472F9" w:rsidRPr="002A46F9">
        <w:rPr>
          <w:color w:val="000000"/>
          <w:sz w:val="28"/>
          <w:szCs w:val="28"/>
        </w:rPr>
        <w:lastRenderedPageBreak/>
        <w:t>отсутствии приборов учета тепловой энергии или непредставлении их показаний потребителем товаров и услуг регулируемая организация применяет расчетный способ в соответствии с законодательством или договором с потребителями товаров и услуг, но без применения повышающих коэффициентов к нормативу потребления коммунальных услуг.</w:t>
      </w:r>
    </w:p>
    <w:p w:rsidR="00D472F9" w:rsidRPr="002A46F9" w:rsidRDefault="00D472F9" w:rsidP="002C4046">
      <w:pPr>
        <w:pStyle w:val="af6"/>
        <w:spacing w:before="0" w:beforeAutospacing="0" w:after="0" w:afterAutospacing="0" w:line="300" w:lineRule="auto"/>
        <w:ind w:right="147" w:firstLine="851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>В случае отсутствия достаточной инфо</w:t>
      </w:r>
      <w:r>
        <w:rPr>
          <w:color w:val="000000"/>
          <w:sz w:val="28"/>
          <w:szCs w:val="28"/>
        </w:rPr>
        <w:t>рмации для применения формулы (5</w:t>
      </w:r>
      <w:r w:rsidRPr="002A46F9">
        <w:rPr>
          <w:color w:val="000000"/>
          <w:sz w:val="28"/>
          <w:szCs w:val="28"/>
        </w:rPr>
        <w:t xml:space="preserve">) в качестве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 xml:space="preserve">берется значение объема </w:t>
      </w:r>
      <w:proofErr w:type="spellStart"/>
      <w:r w:rsidRPr="002A46F9">
        <w:rPr>
          <w:color w:val="000000"/>
          <w:sz w:val="28"/>
          <w:szCs w:val="28"/>
        </w:rPr>
        <w:t>неотпуска</w:t>
      </w:r>
      <w:proofErr w:type="spellEnd"/>
      <w:r w:rsidRPr="002A46F9">
        <w:rPr>
          <w:color w:val="000000"/>
          <w:sz w:val="28"/>
          <w:szCs w:val="28"/>
        </w:rPr>
        <w:t>, зафиксированное надлежаще оформленным Актом для технологического нарушения, повлекшего за собой j-</w:t>
      </w:r>
      <w:proofErr w:type="spellStart"/>
      <w:r w:rsidRPr="002A46F9">
        <w:rPr>
          <w:color w:val="000000"/>
          <w:sz w:val="28"/>
          <w:szCs w:val="28"/>
        </w:rPr>
        <w:t>ое</w:t>
      </w:r>
      <w:proofErr w:type="spellEnd"/>
      <w:r w:rsidRPr="002A46F9">
        <w:rPr>
          <w:color w:val="000000"/>
          <w:sz w:val="28"/>
          <w:szCs w:val="28"/>
        </w:rPr>
        <w:t xml:space="preserve"> прекращение подачи тепловой энергии.</w:t>
      </w:r>
    </w:p>
    <w:p w:rsidR="00190DCC" w:rsidRDefault="00953E47" w:rsidP="00B550C2">
      <w:pPr>
        <w:pStyle w:val="af6"/>
        <w:spacing w:before="0" w:beforeAutospacing="0" w:after="0" w:afterAutospacing="0" w:line="300" w:lineRule="auto"/>
        <w:ind w:right="150" w:firstLine="851"/>
        <w:jc w:val="both"/>
        <w:rPr>
          <w:color w:val="000000"/>
          <w:sz w:val="28"/>
          <w:szCs w:val="28"/>
        </w:rPr>
      </w:pPr>
      <w:r w:rsidRPr="002B44F5">
        <w:rPr>
          <w:color w:val="000000"/>
          <w:sz w:val="28"/>
          <w:szCs w:val="28"/>
        </w:rPr>
        <w:t xml:space="preserve">Начиная с 2013 года вычисляется дополнительный показатель 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ом</m:t>
            </m:r>
          </m:sub>
        </m:sSub>
      </m:oMath>
      <w:r w:rsidR="00190DCC">
        <w:rPr>
          <w:color w:val="000000"/>
          <w:sz w:val="28"/>
          <w:szCs w:val="28"/>
        </w:rPr>
        <w:t xml:space="preserve">. </w:t>
      </w:r>
    </w:p>
    <w:p w:rsidR="00190DCC" w:rsidRPr="00190DCC" w:rsidRDefault="00D223B7" w:rsidP="00B550C2">
      <w:pPr>
        <w:pStyle w:val="af6"/>
        <w:spacing w:before="0" w:beforeAutospacing="0" w:after="0" w:afterAutospacing="0" w:line="300" w:lineRule="auto"/>
        <w:ind w:right="150" w:firstLine="851"/>
        <w:jc w:val="both"/>
        <w:rPr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ом</m:t>
            </m:r>
          </m:sub>
        </m:sSub>
      </m:oMath>
      <w:r w:rsidR="00190DCC" w:rsidRPr="00190DCC">
        <w:rPr>
          <w:sz w:val="28"/>
          <w:szCs w:val="28"/>
        </w:rPr>
        <w:t xml:space="preserve"> – показатель уровня надежности, определяемый объемом неотпуска тепловой энергии в межотопительный период. Для его расчета рассматриваются лишь соответствующие нарушения в расчетном периоде регулирования, и суммарный объем </w:t>
      </w:r>
      <w:proofErr w:type="spellStart"/>
      <w:r w:rsidR="00190DCC" w:rsidRPr="00190DCC">
        <w:rPr>
          <w:sz w:val="28"/>
          <w:szCs w:val="28"/>
        </w:rPr>
        <w:t>неотпуска</w:t>
      </w:r>
      <w:proofErr w:type="spellEnd"/>
      <w:r w:rsidR="00190DCC" w:rsidRPr="00190DCC">
        <w:rPr>
          <w:sz w:val="28"/>
          <w:szCs w:val="28"/>
        </w:rPr>
        <w:t xml:space="preserve"> по ним относится </w:t>
      </w:r>
      <w:r w:rsidR="00D472F9">
        <w:rPr>
          <w:sz w:val="28"/>
          <w:szCs w:val="28"/>
        </w:rPr>
        <w:t>к величине L, как и в формуле (4</w:t>
      </w:r>
      <w:r w:rsidR="00190DCC" w:rsidRPr="00190DCC">
        <w:rPr>
          <w:sz w:val="28"/>
          <w:szCs w:val="28"/>
        </w:rPr>
        <w:t>)</w:t>
      </w:r>
      <w:r w:rsidR="00D472F9">
        <w:rPr>
          <w:sz w:val="28"/>
          <w:szCs w:val="28"/>
        </w:rPr>
        <w:t>.</w:t>
      </w:r>
    </w:p>
    <w:p w:rsidR="00FB40E6" w:rsidRDefault="002C4046" w:rsidP="002C40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046">
        <w:rPr>
          <w:rFonts w:ascii="Times New Roman" w:hAnsi="Times New Roman" w:cs="Times New Roman"/>
          <w:sz w:val="28"/>
          <w:szCs w:val="28"/>
        </w:rPr>
        <w:t xml:space="preserve">Расчёт показателей надёжности представлен в </w:t>
      </w:r>
      <w:r w:rsidR="004D7ED9">
        <w:rPr>
          <w:rFonts w:ascii="Times New Roman" w:hAnsi="Times New Roman" w:cs="Times New Roman"/>
          <w:sz w:val="28"/>
          <w:szCs w:val="28"/>
        </w:rPr>
        <w:t>приложении, таблица</w:t>
      </w:r>
      <w:r w:rsidRPr="002C4046">
        <w:rPr>
          <w:rFonts w:ascii="Times New Roman" w:hAnsi="Times New Roman" w:cs="Times New Roman"/>
          <w:sz w:val="28"/>
          <w:szCs w:val="28"/>
        </w:rPr>
        <w:t xml:space="preserve"> 10.1.</w:t>
      </w:r>
    </w:p>
    <w:p w:rsidR="002C4046" w:rsidRPr="002C4046" w:rsidRDefault="002C4046" w:rsidP="002C4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599F" w:rsidRPr="00957021" w:rsidRDefault="0061599F" w:rsidP="00957021">
      <w:pPr>
        <w:pStyle w:val="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bookmarkStart w:id="5" w:name="_Toc479148335"/>
      <w:bookmarkEnd w:id="4"/>
      <w:r w:rsidRPr="00957021">
        <w:rPr>
          <w:rFonts w:ascii="Times New Roman" w:hAnsi="Times New Roman" w:cs="Times New Roman"/>
          <w:sz w:val="28"/>
          <w:szCs w:val="28"/>
        </w:rPr>
        <w:t>Определение перспективных показателей, определяемых средневзвешенной величиной отклонений температуры теплоносителя, соответствующих отклонениям параметров теплоносителя в результате нарушений в подаче тепловой энергии.</w:t>
      </w:r>
      <w:bookmarkEnd w:id="5"/>
    </w:p>
    <w:p w:rsidR="00190DCC" w:rsidRDefault="00190DCC" w:rsidP="00190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CC">
        <w:rPr>
          <w:rFonts w:ascii="Times New Roman" w:hAnsi="Times New Roman" w:cs="Times New Roman"/>
          <w:sz w:val="28"/>
          <w:szCs w:val="28"/>
        </w:rPr>
        <w:t xml:space="preserve">Отклонения температуры теплоносителя фиксируются в подающем трубопроводе в случаях превышения значений отклонений, предусмотренных договорными отношениями между данной регулируемой организацией и потребителем ее товаров и услуг (исполнителем коммунальных услуг для него) (далее – договорные значения отклонений). В отсутствие требуемых величин в имеющихся договорах, в качестве договорных значений отклонений температуры воды в подающем трубопроводе принимаются величины, установленные для горячего водоснабжения постановлением Правительства Российской Федерации от 06 мая 2011 г. № 354. </w:t>
      </w:r>
    </w:p>
    <w:p w:rsidR="00190DCC" w:rsidRDefault="00190DCC" w:rsidP="00190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C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Рассматриваемые в данном пункте показатели рассчитываются раздельно для случаев, когда теплоносителем является пар или горячая вода. В последнем случае проводятся два расчета: для отопительного сезона и </w:t>
      </w:r>
      <w:proofErr w:type="spellStart"/>
      <w:r w:rsidRPr="00190DCC">
        <w:rPr>
          <w:rFonts w:ascii="Times New Roman" w:hAnsi="Times New Roman" w:cs="Times New Roman"/>
          <w:sz w:val="28"/>
          <w:szCs w:val="28"/>
        </w:rPr>
        <w:t>межотопительного</w:t>
      </w:r>
      <w:proofErr w:type="spellEnd"/>
      <w:r w:rsidRPr="00190DCC">
        <w:rPr>
          <w:rFonts w:ascii="Times New Roman" w:hAnsi="Times New Roman" w:cs="Times New Roman"/>
          <w:sz w:val="28"/>
          <w:szCs w:val="28"/>
        </w:rPr>
        <w:t xml:space="preserve"> периода в отдельности. </w:t>
      </w:r>
    </w:p>
    <w:p w:rsidR="00525359" w:rsidRDefault="00D223B7" w:rsidP="005253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190DCC" w:rsidRPr="00190DCC">
        <w:rPr>
          <w:rFonts w:ascii="Times New Roman" w:hAnsi="Times New Roman" w:cs="Times New Roman"/>
          <w:sz w:val="28"/>
          <w:szCs w:val="28"/>
        </w:rPr>
        <w:t xml:space="preserve">– показатель уровня надежности, определяемый средневзвешенной величиной отклонений температуры воды в подающем трубопроводе в отопительный период, исчисляется по формуле </w:t>
      </w:r>
    </w:p>
    <w:p w:rsidR="00525359" w:rsidRDefault="00D223B7" w:rsidP="007327A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e>
            </m:nary>
          </m:den>
        </m:f>
      </m:oMath>
      <w:r w:rsidR="007E0B71">
        <w:rPr>
          <w:rFonts w:ascii="Times New Roman" w:hAnsi="Times New Roman" w:cs="Times New Roman"/>
          <w:sz w:val="28"/>
          <w:szCs w:val="28"/>
        </w:rPr>
        <w:t xml:space="preserve"> ,            (6</w:t>
      </w:r>
      <w:r w:rsidR="007327AA">
        <w:rPr>
          <w:rFonts w:ascii="Times New Roman" w:hAnsi="Times New Roman" w:cs="Times New Roman"/>
          <w:sz w:val="28"/>
          <w:szCs w:val="28"/>
        </w:rPr>
        <w:t>)</w:t>
      </w:r>
    </w:p>
    <w:p w:rsidR="00525359" w:rsidRPr="00525359" w:rsidRDefault="00190DCC" w:rsidP="00190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C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190DCC">
        <w:rPr>
          <w:rFonts w:ascii="Times New Roman" w:hAnsi="Times New Roman" w:cs="Times New Roman"/>
          <w:sz w:val="28"/>
          <w:szCs w:val="28"/>
        </w:rPr>
        <w:t xml:space="preserve"> – среднее за отопительный сезон расчетного периода регулирования зафиксированное по i-ому договору с потребителем товаров и услуг значение превышения среднесуточного отклонения температуры воды в подающем трубопроводе, отнесенного на данную регулируемую организацию надлежаще оформленными Актами, над договорным значением отклонения (для отк</w:t>
      </w:r>
      <w:r w:rsidR="00D472F9">
        <w:rPr>
          <w:rFonts w:ascii="Times New Roman" w:hAnsi="Times New Roman" w:cs="Times New Roman"/>
          <w:sz w:val="28"/>
          <w:szCs w:val="28"/>
        </w:rPr>
        <w:t>лонений как вверх, так и вниз)</w:t>
      </w:r>
      <w:r w:rsidRPr="00190D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359" w:rsidRDefault="00D223B7" w:rsidP="00190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190DCC" w:rsidRPr="00190DCC">
        <w:rPr>
          <w:rFonts w:ascii="Times New Roman" w:hAnsi="Times New Roman" w:cs="Times New Roman"/>
          <w:sz w:val="28"/>
          <w:szCs w:val="28"/>
        </w:rPr>
        <w:t xml:space="preserve"> – число договоров с потребителями товаров и услуг данной регулируемой организации, для которых теплоносителем является вода; </w:t>
      </w:r>
    </w:p>
    <w:p w:rsidR="00525359" w:rsidRDefault="00D223B7" w:rsidP="007E0B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iв</m:t>
            </m:r>
          </m:sub>
        </m:sSub>
      </m:oMath>
      <w:r w:rsidR="00190DCC" w:rsidRPr="00190DCC">
        <w:rPr>
          <w:rFonts w:ascii="Times New Roman" w:hAnsi="Times New Roman" w:cs="Times New Roman"/>
          <w:sz w:val="28"/>
          <w:szCs w:val="28"/>
        </w:rPr>
        <w:t xml:space="preserve"> – присоединенная тепловая нагрузка (мощность) по i-ому соответствующему договору в части, где теплоносителем является вода, Гкал/час. </w:t>
      </w:r>
    </w:p>
    <w:p w:rsidR="00D472F9" w:rsidRDefault="00D472F9" w:rsidP="007E0B71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2A46F9">
        <w:rPr>
          <w:color w:val="000000"/>
          <w:sz w:val="28"/>
          <w:szCs w:val="28"/>
        </w:rPr>
        <w:t>определяется на основании данных, подготовленных регулируемой организацией, по формуле:</w:t>
      </w:r>
    </w:p>
    <w:p w:rsidR="00D472F9" w:rsidRPr="007E0B71" w:rsidRDefault="00D223B7" w:rsidP="007E0B71">
      <w:pPr>
        <w:pStyle w:val="af6"/>
        <w:spacing w:before="0" w:beforeAutospacing="0" w:after="0" w:afterAutospacing="0" w:line="300" w:lineRule="auto"/>
        <w:ind w:right="150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о</m:t>
                </m:r>
              </m:sub>
            </m:sSub>
          </m:sup>
          <m:e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в,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o</m:t>
                    </m:r>
                  </m:sub>
                </m:sSub>
              </m:den>
            </m:f>
          </m:e>
        </m:nary>
      </m:oMath>
      <w:r w:rsidR="007E0B71">
        <w:rPr>
          <w:color w:val="000000"/>
          <w:sz w:val="28"/>
          <w:szCs w:val="28"/>
        </w:rPr>
        <w:t xml:space="preserve">             (7)</w:t>
      </w:r>
    </w:p>
    <w:p w:rsidR="00D472F9" w:rsidRPr="00BD4114" w:rsidRDefault="00D472F9" w:rsidP="007E0B71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о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– число нарушений в подаче тепловой энергии, вызванных отклонениями температуры воды в подающем трубопроводе (без прекращения ее подачи), по i-ому договору с потребителями товаров и услуг в течение отопительного сезона расчетного периода регулирования согласно данным, подготовл</w:t>
      </w:r>
      <w:r>
        <w:rPr>
          <w:color w:val="000000"/>
          <w:sz w:val="28"/>
          <w:szCs w:val="28"/>
        </w:rPr>
        <w:t>енным регулируемой организацией;</w:t>
      </w:r>
    </w:p>
    <w:p w:rsidR="00D472F9" w:rsidRPr="002A46F9" w:rsidRDefault="00D223B7" w:rsidP="007E0B71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в,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sub>
        </m:sSub>
      </m:oMath>
      <w:r w:rsidR="00D472F9" w:rsidRPr="002A46F9">
        <w:rPr>
          <w:color w:val="000000"/>
          <w:sz w:val="28"/>
          <w:szCs w:val="28"/>
        </w:rPr>
        <w:t xml:space="preserve"> –сумма по всем часам j-ого нарушения в подаче тепловой энергии в отопительный сезон положительных частей разностей между среднечасовой величиной зафиксированного в течение этого часа (с отнесением на рассматриваемую регулируемую организацию) отклонения температуры воды в подающем трубопроводе и договорным значением отклонения – определяется на основании данных, подготовленных регулируемой организацией, в градусах Цельсия;</w:t>
      </w:r>
    </w:p>
    <w:p w:rsidR="00D472F9" w:rsidRPr="002A46F9" w:rsidRDefault="00D223B7" w:rsidP="007E0B71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o</m:t>
            </m:r>
          </m:sub>
        </m:sSub>
      </m:oMath>
      <w:r w:rsidR="00D472F9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472F9" w:rsidRPr="002A46F9">
        <w:rPr>
          <w:color w:val="000000"/>
          <w:sz w:val="28"/>
          <w:szCs w:val="28"/>
        </w:rPr>
        <w:t>– общее число часов в отопительном сезоне расчетного периода регулирования.</w:t>
      </w:r>
    </w:p>
    <w:p w:rsidR="00D472F9" w:rsidRPr="002A46F9" w:rsidRDefault="00D472F9" w:rsidP="007E0B71">
      <w:pPr>
        <w:pStyle w:val="af6"/>
        <w:spacing w:before="0" w:beforeAutospacing="0" w:after="0" w:afterAutospacing="0" w:line="300" w:lineRule="auto"/>
        <w:ind w:right="150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Таким же образом вычисляются среднее за </w:t>
      </w:r>
      <w:proofErr w:type="spellStart"/>
      <w:r w:rsidRPr="002A46F9">
        <w:rPr>
          <w:color w:val="000000"/>
          <w:sz w:val="28"/>
          <w:szCs w:val="28"/>
        </w:rPr>
        <w:t>межотопительный</w:t>
      </w:r>
      <w:proofErr w:type="spellEnd"/>
      <w:r w:rsidRPr="002A46F9">
        <w:rPr>
          <w:color w:val="000000"/>
          <w:sz w:val="28"/>
          <w:szCs w:val="28"/>
        </w:rPr>
        <w:t xml:space="preserve"> сезон расчетного периода регулирования зафиксированное по i-ому договору с потребителями товаров и услуг значение положительной части разности между среднечасовой величиной отнесенного на рассматриваемую регулируемую организацию надлежаще оформленными Актами отклонения температуры воды в подающем трубопроводе и договорным значением отклонения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sub>
        </m:sSub>
      </m:oMath>
      <w:r w:rsidRPr="002A46F9">
        <w:rPr>
          <w:color w:val="000000"/>
          <w:sz w:val="28"/>
          <w:szCs w:val="28"/>
        </w:rPr>
        <w:t>) и среднее за расчетный период регулирования зафиксированное по i-ому договору с потребителями товаров и услуг значение положительной части разности между среднечасовой величиной отнесенного на рассматриваемую регулируемую организацию надлежаще оформленными Актами отклонения температуры пара в подающем трубопроводе и до</w:t>
      </w:r>
      <w:r>
        <w:rPr>
          <w:color w:val="000000"/>
          <w:sz w:val="28"/>
          <w:szCs w:val="28"/>
        </w:rPr>
        <w:t>говорным значением отклонения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Pr="002A46F9">
        <w:rPr>
          <w:color w:val="000000"/>
          <w:sz w:val="28"/>
          <w:szCs w:val="28"/>
        </w:rPr>
        <w:t>) на основании данных, подготовленных регулируемой организацией  по отклонениям параметров теплоносителя за расчетный период регулирования.</w:t>
      </w:r>
    </w:p>
    <w:p w:rsidR="00957021" w:rsidRDefault="00190DCC" w:rsidP="009570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CC">
        <w:rPr>
          <w:rFonts w:ascii="Times New Roman" w:hAnsi="Times New Roman" w:cs="Times New Roman"/>
          <w:sz w:val="28"/>
          <w:szCs w:val="28"/>
        </w:rPr>
        <w:t xml:space="preserve">Так же используются дополнительные показатели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вм</m:t>
            </m:r>
          </m:sub>
        </m:sSub>
      </m:oMath>
      <w:r w:rsidRPr="00190DCC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Pr="00190DCC">
        <w:rPr>
          <w:rFonts w:ascii="Times New Roman" w:hAnsi="Times New Roman" w:cs="Times New Roman"/>
          <w:sz w:val="28"/>
          <w:szCs w:val="28"/>
        </w:rPr>
        <w:t>, определяемые отклонениями температуры воды в подающем трубопроводе в межотопительный период и отклонениями температуры пара в подающем трубопроводе за расчетный период регулирования, соответственно. Для их расчета рассматриваются лишь соответствующие нарушения, потребители товаров и услуг и их присоединенная мощность / тепловая нагрузка (в части воды или же пара), по которым определяется средневзвешенная величина отклонений</w:t>
      </w:r>
      <w:r w:rsidR="007E0B71">
        <w:rPr>
          <w:rFonts w:ascii="Times New Roman" w:hAnsi="Times New Roman" w:cs="Times New Roman"/>
          <w:sz w:val="28"/>
          <w:szCs w:val="28"/>
        </w:rPr>
        <w:t xml:space="preserve"> температуры, как и в формуле (6</w:t>
      </w:r>
      <w:r w:rsidRPr="00190DCC">
        <w:rPr>
          <w:rFonts w:ascii="Times New Roman" w:hAnsi="Times New Roman" w:cs="Times New Roman"/>
          <w:sz w:val="28"/>
          <w:szCs w:val="28"/>
        </w:rPr>
        <w:t>).</w:t>
      </w:r>
    </w:p>
    <w:p w:rsidR="00AB2655" w:rsidRPr="002C4046" w:rsidRDefault="002C4046" w:rsidP="009570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46">
        <w:rPr>
          <w:rFonts w:ascii="Times New Roman" w:hAnsi="Times New Roman" w:cs="Times New Roman"/>
          <w:sz w:val="28"/>
          <w:szCs w:val="28"/>
        </w:rPr>
        <w:t xml:space="preserve">Расчёт показателей надёжности представлен </w:t>
      </w:r>
      <w:r w:rsidR="004D7ED9">
        <w:rPr>
          <w:rFonts w:ascii="Times New Roman" w:hAnsi="Times New Roman" w:cs="Times New Roman"/>
          <w:sz w:val="28"/>
          <w:szCs w:val="28"/>
        </w:rPr>
        <w:t xml:space="preserve">в приложении, </w:t>
      </w:r>
      <w:r w:rsidRPr="002C4046">
        <w:rPr>
          <w:rFonts w:ascii="Times New Roman" w:hAnsi="Times New Roman" w:cs="Times New Roman"/>
          <w:sz w:val="28"/>
          <w:szCs w:val="28"/>
        </w:rPr>
        <w:t>таблиц</w:t>
      </w:r>
      <w:r w:rsidR="004D7ED9">
        <w:rPr>
          <w:rFonts w:ascii="Times New Roman" w:hAnsi="Times New Roman" w:cs="Times New Roman"/>
          <w:sz w:val="28"/>
          <w:szCs w:val="28"/>
        </w:rPr>
        <w:t>а</w:t>
      </w:r>
      <w:r w:rsidRPr="002C4046">
        <w:rPr>
          <w:rFonts w:ascii="Times New Roman" w:hAnsi="Times New Roman" w:cs="Times New Roman"/>
          <w:sz w:val="28"/>
          <w:szCs w:val="28"/>
        </w:rPr>
        <w:t xml:space="preserve"> 10.1.</w:t>
      </w:r>
    </w:p>
    <w:p w:rsidR="00957021" w:rsidRDefault="00957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0981" w:rsidRPr="00957021" w:rsidRDefault="00957021" w:rsidP="00957021">
      <w:pPr>
        <w:pStyle w:val="1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</w:rPr>
      </w:pPr>
      <w:bookmarkStart w:id="6" w:name="_Toc479148336"/>
      <w:r w:rsidRPr="00957021">
        <w:rPr>
          <w:rFonts w:ascii="Times New Roman" w:eastAsia="Times New Roman" w:hAnsi="Times New Roman" w:cs="Times New Roman"/>
          <w:color w:val="000000" w:themeColor="text1"/>
        </w:rPr>
        <w:lastRenderedPageBreak/>
        <w:t>Предложения, обеспечивающие надежность систем теплоснабжения</w:t>
      </w:r>
      <w:bookmarkEnd w:id="6"/>
    </w:p>
    <w:p w:rsidR="0025583B" w:rsidRPr="009B6291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79148337"/>
      <w:r w:rsidRPr="0025583B">
        <w:rPr>
          <w:rFonts w:ascii="Times New Roman" w:eastAsia="Times New Roman" w:hAnsi="Times New Roman" w:cs="Times New Roman"/>
          <w:sz w:val="28"/>
          <w:szCs w:val="28"/>
        </w:rPr>
        <w:t>Применение на источниках тепловой энергии рациональных тепловых схем с дублированными связями и новых технологий, обеспечивающих готовность к вводу в работу энергетического оборудования</w:t>
      </w:r>
      <w:bookmarkEnd w:id="7"/>
    </w:p>
    <w:p w:rsidR="009B6291" w:rsidRPr="008A2C6B" w:rsidRDefault="009B6291" w:rsidP="009B6291">
      <w:pPr>
        <w:widowControl w:val="0"/>
        <w:tabs>
          <w:tab w:val="left" w:pos="709"/>
          <w:tab w:val="left" w:pos="2353"/>
          <w:tab w:val="left" w:pos="3332"/>
          <w:tab w:val="left" w:pos="4067"/>
          <w:tab w:val="left" w:pos="6135"/>
          <w:tab w:val="left" w:pos="8227"/>
        </w:tabs>
        <w:autoSpaceDE w:val="0"/>
        <w:autoSpaceDN w:val="0"/>
        <w:adjustRightInd w:val="0"/>
        <w:spacing w:after="0" w:line="300" w:lineRule="auto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>Применение рациональных тепловых схем, обеспечивающих заданный уровень готовности энергетического оборудования источников теплоты, выполняется на этапе их проектирования. При этом топливо-, электро- и водоснабжение источников теплоты, обеспечивающих теплоснабжение потребителей первой категории, предусматривается по двум независимым вводам от разных источников, а также использование запасов</w:t>
      </w:r>
      <w:r w:rsidR="00D962E3">
        <w:rPr>
          <w:rFonts w:ascii="Times New Roman" w:hAnsi="Times New Roman" w:cs="Times New Roman"/>
          <w:sz w:val="28"/>
          <w:szCs w:val="28"/>
        </w:rPr>
        <w:t xml:space="preserve"> </w:t>
      </w:r>
      <w:r w:rsidRPr="008A2C6B">
        <w:rPr>
          <w:rFonts w:ascii="Times New Roman" w:hAnsi="Times New Roman" w:cs="Times New Roman"/>
          <w:sz w:val="28"/>
          <w:szCs w:val="28"/>
        </w:rPr>
        <w:t>резервного топлива. Источники теплоты, обеспечивающие теплоснабжение потребителей второй и третей категории, обеспечиваются электро- и водоснабжением по двум независимым вводам от разных источников и запасами резервного топлива. Кроме того, для теплоснабжения потребителей первой категории устанавливаются местные резервные (аварийные) источники теплоты (стационарные или передвижные). При этом допускается резервирование, обеспечивающее в аварийных ситуациях 100%-</w:t>
      </w:r>
      <w:proofErr w:type="spellStart"/>
      <w:r w:rsidRPr="008A2C6B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A2C6B">
        <w:rPr>
          <w:rFonts w:ascii="Times New Roman" w:hAnsi="Times New Roman" w:cs="Times New Roman"/>
          <w:sz w:val="28"/>
          <w:szCs w:val="28"/>
        </w:rPr>
        <w:t xml:space="preserve"> подачу теплоты от других</w:t>
      </w:r>
      <w:r w:rsidRPr="008A2C6B">
        <w:rPr>
          <w:rFonts w:ascii="Times New Roman" w:hAnsi="Times New Roman" w:cs="Times New Roman"/>
          <w:sz w:val="28"/>
          <w:szCs w:val="28"/>
        </w:rPr>
        <w:tab/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8A2C6B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C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2C6B">
        <w:rPr>
          <w:rFonts w:ascii="Times New Roman" w:hAnsi="Times New Roman" w:cs="Times New Roman"/>
          <w:sz w:val="28"/>
          <w:szCs w:val="28"/>
        </w:rPr>
        <w:t>резервировани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2C6B">
        <w:rPr>
          <w:rFonts w:ascii="Times New Roman" w:hAnsi="Times New Roman" w:cs="Times New Roman"/>
          <w:sz w:val="28"/>
          <w:szCs w:val="28"/>
        </w:rPr>
        <w:t>теплоснабж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A2C6B">
        <w:rPr>
          <w:rFonts w:ascii="Times New Roman" w:hAnsi="Times New Roman" w:cs="Times New Roman"/>
          <w:sz w:val="28"/>
          <w:szCs w:val="28"/>
        </w:rPr>
        <w:t>промышленных предприятий, как правило, используются местные резервные (аварийные) источники теплоты.</w:t>
      </w:r>
    </w:p>
    <w:p w:rsidR="009B6291" w:rsidRPr="008A2C6B" w:rsidRDefault="009B6291" w:rsidP="009B6291">
      <w:pPr>
        <w:widowControl w:val="0"/>
        <w:autoSpaceDE w:val="0"/>
        <w:autoSpaceDN w:val="0"/>
        <w:adjustRightInd w:val="0"/>
        <w:spacing w:after="0" w:line="300" w:lineRule="auto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>При реализации плана ликвидации мелких котельных, замене их крупными источниками теплоты мелкие котельные, находящиеся в технически исправном состоянии, как правило, оставляются в резерве.</w:t>
      </w:r>
    </w:p>
    <w:p w:rsidR="009B6291" w:rsidRPr="008A2C6B" w:rsidRDefault="009B6291" w:rsidP="009B6291">
      <w:pPr>
        <w:widowControl w:val="0"/>
        <w:autoSpaceDE w:val="0"/>
        <w:autoSpaceDN w:val="0"/>
        <w:adjustRightInd w:val="0"/>
        <w:spacing w:after="0" w:line="300" w:lineRule="auto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 xml:space="preserve">Повышение надежности систем теплоснабжения может быть достигнуто путем использования передвижных котельных, которые при аварии на тепловой сети должны применяться в качестве резервных (аварийных) источников теплоты, обеспечивая подачу тепла как целым кварталам (через центральные тепловые пункты), так и отдельным зданиям, в первую очередь потребителям первой категории. Для целей аварийного теплоснабжения каждая теплоснабжающая организация должна иметь как минимум одну передвижную котельную. Подключение передвижной котельной к центральному тепловому пункту или тепловому пункту здания </w:t>
      </w:r>
      <w:r w:rsidRPr="008A2C6B">
        <w:rPr>
          <w:rFonts w:ascii="Times New Roman" w:hAnsi="Times New Roman" w:cs="Times New Roman"/>
          <w:sz w:val="28"/>
          <w:szCs w:val="28"/>
        </w:rPr>
        <w:lastRenderedPageBreak/>
        <w:t>(потребителя первой категории) осуществляется через специальные вводы с фланцами, выведенными за пределы здания и отключаемыми от основной системы теплоснабжения задвижками, установленными внутри здания.</w:t>
      </w:r>
    </w:p>
    <w:p w:rsidR="009B6291" w:rsidRPr="00A54549" w:rsidRDefault="009B6291" w:rsidP="009B6291">
      <w:pPr>
        <w:widowControl w:val="0"/>
        <w:tabs>
          <w:tab w:val="left" w:pos="1511"/>
          <w:tab w:val="left" w:pos="2409"/>
          <w:tab w:val="left" w:pos="3805"/>
          <w:tab w:val="left" w:pos="4984"/>
          <w:tab w:val="left" w:pos="6651"/>
          <w:tab w:val="left" w:pos="7839"/>
          <w:tab w:val="left" w:pos="8505"/>
        </w:tabs>
        <w:autoSpaceDE w:val="0"/>
        <w:autoSpaceDN w:val="0"/>
        <w:adjustRightInd w:val="0"/>
        <w:spacing w:after="0" w:line="300" w:lineRule="auto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8A2C6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C6B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Pr="008A2C6B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 xml:space="preserve">кты </w:t>
      </w:r>
      <w:r w:rsidRPr="008A2C6B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 xml:space="preserve">удуются </w:t>
      </w:r>
      <w:r w:rsidRPr="008A2C6B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A2C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8A2C6B">
        <w:rPr>
          <w:rFonts w:ascii="Times New Roman" w:hAnsi="Times New Roman" w:cs="Times New Roman"/>
          <w:sz w:val="28"/>
          <w:szCs w:val="28"/>
        </w:rPr>
        <w:t>подключения передвижных котельных к источнику электроэнергии мощностью 10-50 кВт (в зависимости от типа котельной).</w:t>
      </w:r>
    </w:p>
    <w:p w:rsidR="009B6291" w:rsidRPr="008A2C6B" w:rsidRDefault="009B6291" w:rsidP="009B6291">
      <w:pPr>
        <w:widowControl w:val="0"/>
        <w:autoSpaceDE w:val="0"/>
        <w:autoSpaceDN w:val="0"/>
        <w:adjustRightInd w:val="0"/>
        <w:spacing w:after="0" w:line="300" w:lineRule="auto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>При авариях в системе электроснабжения надежность теплоснабжения потребителей значительно повышается при использовании в качестве резервных и аварийных источников передвижных электрических станций. Электрическая мощность станций соответствует мощности электрооборудования, включенного для обеспечения рабочего режима котельной и тепловой сети.</w:t>
      </w:r>
    </w:p>
    <w:p w:rsidR="009B6291" w:rsidRPr="009B6291" w:rsidRDefault="009B6291" w:rsidP="009B6291">
      <w:pPr>
        <w:widowControl w:val="0"/>
        <w:tabs>
          <w:tab w:val="left" w:pos="1511"/>
          <w:tab w:val="left" w:pos="2409"/>
          <w:tab w:val="left" w:pos="3805"/>
          <w:tab w:val="left" w:pos="4984"/>
          <w:tab w:val="left" w:pos="6651"/>
          <w:tab w:val="left" w:pos="7839"/>
          <w:tab w:val="left" w:pos="8505"/>
        </w:tabs>
        <w:autoSpaceDE w:val="0"/>
        <w:autoSpaceDN w:val="0"/>
        <w:adjustRightInd w:val="0"/>
        <w:spacing w:after="0" w:line="300" w:lineRule="auto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B">
        <w:rPr>
          <w:rFonts w:ascii="Times New Roman" w:hAnsi="Times New Roman" w:cs="Times New Roman"/>
          <w:sz w:val="28"/>
          <w:szCs w:val="28"/>
        </w:rPr>
        <w:t xml:space="preserve">Основным преимуществом передвижных котельных при ликвидации аварий является быстрота ввода установок в работу, что в зимний период является решающим фактором. </w:t>
      </w:r>
    </w:p>
    <w:p w:rsidR="009B6291" w:rsidRPr="009B6291" w:rsidRDefault="009B6291" w:rsidP="009B6291"/>
    <w:p w:rsidR="0025583B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8" w:name="_Toc479148338"/>
      <w:r w:rsidRPr="0025583B">
        <w:rPr>
          <w:rFonts w:ascii="Times New Roman" w:eastAsia="Times New Roman" w:hAnsi="Times New Roman" w:cs="Times New Roman"/>
          <w:sz w:val="28"/>
          <w:szCs w:val="28"/>
        </w:rPr>
        <w:t>Установка резервного оборудования</w:t>
      </w:r>
      <w:bookmarkEnd w:id="8"/>
    </w:p>
    <w:p w:rsidR="00373526" w:rsidRPr="00373526" w:rsidRDefault="00373526" w:rsidP="00293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5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</w:t>
      </w:r>
      <w:r w:rsidR="00293D59">
        <w:rPr>
          <w:rFonts w:ascii="Times New Roman" w:hAnsi="Times New Roman" w:cs="Times New Roman"/>
          <w:sz w:val="28"/>
          <w:szCs w:val="28"/>
        </w:rPr>
        <w:t>СП 124.13330.2012 (</w:t>
      </w:r>
      <w:r w:rsidR="00293D59" w:rsidRPr="00293D59">
        <w:rPr>
          <w:rFonts w:ascii="Times New Roman" w:hAnsi="Times New Roman" w:cs="Times New Roman"/>
          <w:sz w:val="28"/>
          <w:szCs w:val="28"/>
        </w:rPr>
        <w:t>Актуализированная редакция СНиП 41-02-2003</w:t>
      </w:r>
      <w:r w:rsidR="00293D59">
        <w:rPr>
          <w:rFonts w:ascii="Times New Roman" w:hAnsi="Times New Roman" w:cs="Times New Roman"/>
          <w:sz w:val="28"/>
          <w:szCs w:val="28"/>
        </w:rPr>
        <w:t xml:space="preserve">), </w:t>
      </w:r>
      <w:r w:rsidRPr="00373526">
        <w:rPr>
          <w:rFonts w:ascii="Times New Roman" w:hAnsi="Times New Roman" w:cs="Times New Roman"/>
          <w:color w:val="000000"/>
          <w:sz w:val="28"/>
          <w:szCs w:val="28"/>
        </w:rPr>
        <w:t>резервирование источников тепла по основному оборудованию обеспечивается следующим условием выбора котлов: при выходе из строя самого мощного котла производительность оставшихся котлов должна обеспечить покрытие в зависимости от расчетной температуры наружного воздуха, от 78 до 91% расчетной нагрузки на отопление и вентиляцию для потребителей 2-й и 3-й категорий и 100% расчетной нагрузки потребителей 1-й категории. При возможности, допускается отключение системы горячего водоснабжения. Котельная должна быть обеспечена нормативным запасом аварийного топлива. Электроснабжение котельной производительностью более 10 Гкал/ч фактически должно соот</w:t>
      </w:r>
      <w:r w:rsidR="00293D59">
        <w:rPr>
          <w:rFonts w:ascii="Times New Roman" w:hAnsi="Times New Roman" w:cs="Times New Roman"/>
          <w:color w:val="000000"/>
          <w:sz w:val="28"/>
          <w:szCs w:val="28"/>
        </w:rPr>
        <w:t>ветствовать первой категории</w:t>
      </w:r>
      <w:r w:rsidRPr="00373526">
        <w:rPr>
          <w:rFonts w:ascii="Times New Roman" w:hAnsi="Times New Roman" w:cs="Times New Roman"/>
          <w:color w:val="000000"/>
          <w:sz w:val="28"/>
          <w:szCs w:val="28"/>
        </w:rPr>
        <w:t>. При этих условиях строительство двух источников тепла для населенного пункта не является обязательным требованием и обосновывается технико-экономическими соображениями.</w:t>
      </w:r>
    </w:p>
    <w:p w:rsidR="00DE240D" w:rsidRPr="00DE240D" w:rsidRDefault="00DE240D" w:rsidP="00DE240D"/>
    <w:p w:rsidR="006B0C30" w:rsidRPr="006B0C30" w:rsidRDefault="006B0C30" w:rsidP="006B0C30"/>
    <w:p w:rsidR="0025583B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79148339"/>
      <w:r w:rsidRPr="0025583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совместной работы нескольких источников тепловой энергии</w:t>
      </w:r>
      <w:r w:rsidR="006B0C30">
        <w:rPr>
          <w:rFonts w:ascii="Times New Roman" w:eastAsia="Times New Roman" w:hAnsi="Times New Roman" w:cs="Times New Roman"/>
          <w:sz w:val="28"/>
          <w:szCs w:val="28"/>
        </w:rPr>
        <w:t xml:space="preserve"> на единую сеть</w:t>
      </w:r>
      <w:bookmarkEnd w:id="9"/>
    </w:p>
    <w:p w:rsidR="00A54549" w:rsidRPr="00A54549" w:rsidRDefault="00A54549" w:rsidP="009734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549">
        <w:rPr>
          <w:rFonts w:ascii="Times New Roman" w:hAnsi="Times New Roman" w:cs="Times New Roman"/>
          <w:sz w:val="28"/>
          <w:szCs w:val="28"/>
        </w:rPr>
        <w:t xml:space="preserve">Одной из перспективных задач инновационного развития </w:t>
      </w:r>
      <w:r w:rsidR="005A0F03">
        <w:rPr>
          <w:rFonts w:ascii="Times New Roman" w:hAnsi="Times New Roman" w:cs="Times New Roman"/>
          <w:sz w:val="28"/>
          <w:szCs w:val="28"/>
        </w:rPr>
        <w:t xml:space="preserve">теплоснабжающих систем </w:t>
      </w:r>
      <w:r w:rsidRPr="00A54549">
        <w:rPr>
          <w:rFonts w:ascii="Times New Roman" w:hAnsi="Times New Roman" w:cs="Times New Roman"/>
          <w:sz w:val="28"/>
          <w:szCs w:val="28"/>
        </w:rPr>
        <w:t xml:space="preserve">является объединение </w:t>
      </w:r>
      <w:r w:rsidR="005A0F03">
        <w:rPr>
          <w:rFonts w:ascii="Times New Roman" w:hAnsi="Times New Roman" w:cs="Times New Roman"/>
          <w:sz w:val="28"/>
          <w:szCs w:val="28"/>
        </w:rPr>
        <w:t xml:space="preserve">нескольких источников тепла </w:t>
      </w:r>
      <w:r w:rsidRPr="00A54549">
        <w:rPr>
          <w:rFonts w:ascii="Times New Roman" w:hAnsi="Times New Roman" w:cs="Times New Roman"/>
          <w:sz w:val="28"/>
          <w:szCs w:val="28"/>
        </w:rPr>
        <w:t xml:space="preserve"> для работы на общие тепловые сети и оптимальное перераспределение тепловой нагрузки между ними в процессе эксплуатации. Это позволяет реализовать преимущества централизации теплоснабжения, концентрации мощностей и совместной выработки тепла и электроэнергии.</w:t>
      </w:r>
    </w:p>
    <w:p w:rsidR="00973425" w:rsidRDefault="00681075" w:rsidP="009734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совместной работы источников на единые тепловые сети предполагает объеди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 локальных систем с одним </w:t>
      </w:r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нескольки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96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 тепла</w:t>
      </w:r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единую теплоснабжающую систему с общей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 сетью</w:t>
      </w:r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обеспечивающей параллельное включение в работу на эту сеть всех теплоисточников и распределение тепловой нагрузки между ними в соответствии с их технико-экономической эфф</w:t>
      </w:r>
      <w:r w:rsidR="00D96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ективностью и </w:t>
      </w:r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выгоднейшим </w:t>
      </w:r>
      <w:proofErr w:type="spellStart"/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потокораспределением</w:t>
      </w:r>
      <w:proofErr w:type="spellEnd"/>
      <w:r w:rsidRPr="0068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сети.</w:t>
      </w:r>
      <w:r w:rsidR="00D96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425" w:rsidRPr="0097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нескольких </w:t>
      </w:r>
      <w:r w:rsidR="0097342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теплоснабжающих систем</w:t>
      </w:r>
      <w:r w:rsidR="00973425" w:rsidRPr="0097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единую систему позволит: </w:t>
      </w:r>
    </w:p>
    <w:p w:rsidR="00973425" w:rsidRPr="00991C30" w:rsidRDefault="00973425" w:rsidP="00991C30">
      <w:pPr>
        <w:pStyle w:val="ad"/>
        <w:numPr>
          <w:ilvl w:val="0"/>
          <w:numId w:val="3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снизить затраты на производство тепловой энергии путем распределения нагрузки в течение отопительного сезона между наиболее экономичными источниками теплоснабжения; </w:t>
      </w:r>
    </w:p>
    <w:p w:rsidR="00973425" w:rsidRPr="00991C30" w:rsidRDefault="00973425" w:rsidP="00991C30">
      <w:pPr>
        <w:pStyle w:val="ad"/>
        <w:numPr>
          <w:ilvl w:val="0"/>
          <w:numId w:val="3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аккумулирующую способность тепловых сетей; </w:t>
      </w:r>
    </w:p>
    <w:p w:rsidR="00973425" w:rsidRPr="00991C30" w:rsidRDefault="00973425" w:rsidP="00991C30">
      <w:pPr>
        <w:pStyle w:val="ad"/>
        <w:numPr>
          <w:ilvl w:val="0"/>
          <w:numId w:val="3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надежность теплоснабжения потребителей благодаря </w:t>
      </w:r>
      <w:proofErr w:type="spellStart"/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взаиморезервированию</w:t>
      </w:r>
      <w:proofErr w:type="spellEnd"/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 теплоснабжения и тепловых сетей; </w:t>
      </w:r>
    </w:p>
    <w:p w:rsidR="00681075" w:rsidRPr="00A54549" w:rsidRDefault="00973425" w:rsidP="00991C30">
      <w:pPr>
        <w:pStyle w:val="ad"/>
        <w:numPr>
          <w:ilvl w:val="0"/>
          <w:numId w:val="3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30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уменьшить резервные мощности.</w:t>
      </w:r>
    </w:p>
    <w:p w:rsidR="00A54549" w:rsidRPr="00A54549" w:rsidRDefault="00A54549" w:rsidP="00A5454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3B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79148340"/>
      <w:r w:rsidRPr="0025583B">
        <w:rPr>
          <w:rFonts w:ascii="Times New Roman" w:eastAsia="Times New Roman" w:hAnsi="Times New Roman" w:cs="Times New Roman"/>
          <w:sz w:val="28"/>
          <w:szCs w:val="28"/>
        </w:rPr>
        <w:t>Взаимное резервирование тепловых сетей смежных районов поселения, городского округа</w:t>
      </w:r>
      <w:bookmarkEnd w:id="10"/>
    </w:p>
    <w:p w:rsidR="00CC647C" w:rsidRPr="00A21A30" w:rsidRDefault="00BB5E8F" w:rsidP="00BB5E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30">
        <w:rPr>
          <w:rFonts w:ascii="Times New Roman" w:hAnsi="Times New Roman" w:cs="Times New Roman"/>
          <w:sz w:val="28"/>
          <w:szCs w:val="28"/>
        </w:rPr>
        <w:t>В</w:t>
      </w:r>
      <w:r w:rsidR="00CC647C" w:rsidRPr="00A21A30">
        <w:rPr>
          <w:rFonts w:ascii="Times New Roman" w:hAnsi="Times New Roman" w:cs="Times New Roman"/>
          <w:sz w:val="28"/>
          <w:szCs w:val="28"/>
        </w:rPr>
        <w:t xml:space="preserve"> аварийных ситуациях, с учетом положений, изложенных в </w:t>
      </w:r>
      <w:r w:rsidRPr="00A21A30">
        <w:rPr>
          <w:rFonts w:ascii="Times New Roman" w:hAnsi="Times New Roman" w:cs="Times New Roman"/>
          <w:sz w:val="28"/>
          <w:szCs w:val="28"/>
        </w:rPr>
        <w:t>СП 124.13330.2012 (Актуализированная редакция СНиП 41-02-2003)</w:t>
      </w:r>
      <w:r w:rsidR="00CC647C" w:rsidRPr="00A21A30">
        <w:rPr>
          <w:rFonts w:ascii="Times New Roman" w:hAnsi="Times New Roman" w:cs="Times New Roman"/>
          <w:sz w:val="28"/>
          <w:szCs w:val="28"/>
        </w:rPr>
        <w:t>, система теплоснабжения и тепловые сети</w:t>
      </w:r>
      <w:r w:rsidRPr="00A21A30">
        <w:rPr>
          <w:rFonts w:ascii="Times New Roman" w:hAnsi="Times New Roman" w:cs="Times New Roman"/>
          <w:sz w:val="28"/>
          <w:szCs w:val="28"/>
        </w:rPr>
        <w:t xml:space="preserve"> при подземной прокладке в непроходных каналах и  </w:t>
      </w:r>
      <w:proofErr w:type="spellStart"/>
      <w:r w:rsidRPr="00A21A30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A21A30">
        <w:rPr>
          <w:rFonts w:ascii="Times New Roman" w:hAnsi="Times New Roman" w:cs="Times New Roman"/>
          <w:sz w:val="28"/>
          <w:szCs w:val="28"/>
        </w:rPr>
        <w:t xml:space="preserve"> прокладке</w:t>
      </w:r>
      <w:r w:rsidR="00CC647C" w:rsidRPr="00A21A30">
        <w:rPr>
          <w:rFonts w:ascii="Times New Roman" w:hAnsi="Times New Roman" w:cs="Times New Roman"/>
          <w:sz w:val="28"/>
          <w:szCs w:val="28"/>
        </w:rPr>
        <w:t xml:space="preserve"> должны обеспечивать подачу минимально доп</w:t>
      </w:r>
      <w:r w:rsidRPr="00A21A30">
        <w:rPr>
          <w:rFonts w:ascii="Times New Roman" w:hAnsi="Times New Roman" w:cs="Times New Roman"/>
          <w:sz w:val="28"/>
          <w:szCs w:val="28"/>
        </w:rPr>
        <w:t>устимого количества тепла (таблица 2</w:t>
      </w:r>
      <w:r w:rsidR="00CC647C" w:rsidRPr="00A21A30">
        <w:rPr>
          <w:rFonts w:ascii="Times New Roman" w:hAnsi="Times New Roman" w:cs="Times New Roman"/>
          <w:sz w:val="28"/>
          <w:szCs w:val="28"/>
        </w:rPr>
        <w:t>) при расчетной температуре на отопление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CC647C" w:rsidRPr="00A21A30">
        <w:rPr>
          <w:rFonts w:ascii="Times New Roman" w:hAnsi="Times New Roman" w:cs="Times New Roman"/>
          <w:sz w:val="28"/>
          <w:szCs w:val="28"/>
        </w:rPr>
        <w:t xml:space="preserve"> =-10</w:t>
      </w:r>
      <w:r w:rsidR="00CC647C" w:rsidRPr="00A2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C647C" w:rsidRPr="00A21A3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C647C" w:rsidRPr="00A21A30">
        <w:rPr>
          <w:rFonts w:ascii="Times New Roman" w:hAnsi="Times New Roman" w:cs="Times New Roman"/>
          <w:sz w:val="28"/>
          <w:szCs w:val="28"/>
        </w:rPr>
        <w:t>С и ниже.</w:t>
      </w:r>
    </w:p>
    <w:p w:rsidR="00BB5E8F" w:rsidRPr="00A21A30" w:rsidRDefault="00BB5E8F" w:rsidP="00BB5E8F">
      <w:pPr>
        <w:spacing w:after="0" w:line="30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1A30"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</w:t>
      </w:r>
      <w:r w:rsidR="002C40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A21A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еличина подачи теплоты (%) для обеспечения внутренней температуры воздуха в отапливаемых помещениях не ниже 12 °С в течение ремонтно-восстановительного периода после отказа </w:t>
      </w:r>
    </w:p>
    <w:tbl>
      <w:tblPr>
        <w:tblW w:w="7240" w:type="dxa"/>
        <w:jc w:val="center"/>
        <w:tblInd w:w="103" w:type="dxa"/>
        <w:tblLook w:val="04A0" w:firstRow="1" w:lastRow="0" w:firstColumn="1" w:lastColumn="0" w:noHBand="0" w:noVBand="1"/>
      </w:tblPr>
      <w:tblGrid>
        <w:gridCol w:w="1637"/>
        <w:gridCol w:w="1128"/>
        <w:gridCol w:w="1118"/>
        <w:gridCol w:w="1119"/>
        <w:gridCol w:w="1119"/>
        <w:gridCol w:w="1119"/>
      </w:tblGrid>
      <w:tr w:rsidR="00A21A30" w:rsidRPr="00A21A30" w:rsidTr="00A21A30">
        <w:trPr>
          <w:trHeight w:val="675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 тепловых сетей, мм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температура наружного воздуха для проектирования отопления, °C</w:t>
            </w:r>
          </w:p>
        </w:tc>
      </w:tr>
      <w:tr w:rsidR="00A21A30" w:rsidRPr="00A21A30" w:rsidTr="00A21A30">
        <w:trPr>
          <w:trHeight w:val="4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A21A30" w:rsidRPr="00A21A30" w:rsidTr="00A21A30">
        <w:trPr>
          <w:trHeight w:val="4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Допускаемое снижение подачи теплоты, %, до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800-1000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21A30" w:rsidRPr="00A21A30" w:rsidTr="00A21A30">
        <w:trPr>
          <w:trHeight w:val="40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30" w:rsidRPr="00A21A30" w:rsidRDefault="00A21A30" w:rsidP="00A2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A21A30" w:rsidRPr="00A21A30" w:rsidRDefault="00A21A30" w:rsidP="00BB5E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50A" w:rsidRDefault="00C3550A" w:rsidP="00C3550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ремонтных работ повышается с увеличением диаметра теплопроводов и протяженности отключаемых участков теплосети, что связано со сливом и заполнением теплопроводов. При этом авария в надземных тепловых сетях обнаруживается и ликвидируется значительно быстрее, чем при подземной канальной прокладке. Также быстрее обнаруживается место аварии при </w:t>
      </w:r>
      <w:proofErr w:type="spellStart"/>
      <w:r w:rsidRPr="00C3550A">
        <w:rPr>
          <w:rFonts w:ascii="Times New Roman" w:hAnsi="Times New Roman" w:cs="Times New Roman"/>
          <w:color w:val="000000"/>
          <w:sz w:val="28"/>
          <w:szCs w:val="28"/>
        </w:rPr>
        <w:t>бесканальной</w:t>
      </w:r>
      <w:proofErr w:type="spellEnd"/>
      <w:r w:rsidRPr="00C3550A">
        <w:rPr>
          <w:rFonts w:ascii="Times New Roman" w:hAnsi="Times New Roman" w:cs="Times New Roman"/>
          <w:color w:val="000000"/>
          <w:sz w:val="28"/>
          <w:szCs w:val="28"/>
        </w:rPr>
        <w:t xml:space="preserve"> прокладке теплопроводов в пенополиуретановой изоляции с системой оперативного дистанционного контроля. С другой стороны вероятность возникновения аварии заметно уменьшается при снижении протяженности и увеличении диаметра и толщины стенок </w:t>
      </w:r>
      <w:proofErr w:type="spellStart"/>
      <w:r w:rsidRPr="00C3550A">
        <w:rPr>
          <w:rFonts w:ascii="Times New Roman" w:hAnsi="Times New Roman" w:cs="Times New Roman"/>
          <w:color w:val="000000"/>
          <w:sz w:val="28"/>
          <w:szCs w:val="28"/>
        </w:rPr>
        <w:t>теплопроводов.Исходя</w:t>
      </w:r>
      <w:proofErr w:type="spellEnd"/>
      <w:r w:rsidRPr="00C3550A">
        <w:rPr>
          <w:rFonts w:ascii="Times New Roman" w:hAnsi="Times New Roman" w:cs="Times New Roman"/>
          <w:color w:val="000000"/>
          <w:sz w:val="28"/>
          <w:szCs w:val="28"/>
        </w:rPr>
        <w:t xml:space="preserve"> из вышеизложенного, в положениях </w:t>
      </w:r>
      <w:r w:rsidRPr="00C3550A">
        <w:rPr>
          <w:rFonts w:ascii="Times New Roman" w:hAnsi="Times New Roman" w:cs="Times New Roman"/>
          <w:sz w:val="28"/>
          <w:szCs w:val="28"/>
        </w:rPr>
        <w:t>СП 124.13330.2012 (Актуализированная редакция СНиП 41-02-2003)</w:t>
      </w:r>
      <w:r w:rsidRPr="00C3550A">
        <w:rPr>
          <w:rFonts w:ascii="Times New Roman" w:hAnsi="Times New Roman" w:cs="Times New Roman"/>
          <w:color w:val="000000"/>
          <w:sz w:val="28"/>
          <w:szCs w:val="28"/>
        </w:rPr>
        <w:t xml:space="preserve"> резервирование тепловых сетей принято необязательным для следующих случаев:</w:t>
      </w:r>
    </w:p>
    <w:p w:rsidR="00C3550A" w:rsidRPr="00C3550A" w:rsidRDefault="00C3550A" w:rsidP="00C3550A">
      <w:pPr>
        <w:pStyle w:val="ad"/>
        <w:numPr>
          <w:ilvl w:val="0"/>
          <w:numId w:val="33"/>
        </w:numPr>
        <w:spacing w:after="0" w:line="30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потребителей местного резервного источника тепла;</w:t>
      </w:r>
    </w:p>
    <w:p w:rsidR="00C3550A" w:rsidRPr="00C3550A" w:rsidRDefault="00C3550A" w:rsidP="00C3550A">
      <w:pPr>
        <w:pStyle w:val="ad"/>
        <w:numPr>
          <w:ilvl w:val="0"/>
          <w:numId w:val="33"/>
        </w:numPr>
        <w:spacing w:after="0" w:line="30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участков надземной прокладки протяженностью менее 5 км (при соответствующем обосновании расстояние может быть увеличено);</w:t>
      </w:r>
    </w:p>
    <w:p w:rsidR="00C3550A" w:rsidRPr="00C3550A" w:rsidRDefault="00C3550A" w:rsidP="00C3550A">
      <w:pPr>
        <w:pStyle w:val="ad"/>
        <w:numPr>
          <w:ilvl w:val="0"/>
          <w:numId w:val="33"/>
        </w:numPr>
        <w:spacing w:after="0" w:line="30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теплопроводов, прокладываемых в тоннелях и проходных каналах;</w:t>
      </w:r>
    </w:p>
    <w:p w:rsidR="00C3550A" w:rsidRPr="00C3550A" w:rsidRDefault="00C3550A" w:rsidP="00C3550A">
      <w:pPr>
        <w:pStyle w:val="ad"/>
        <w:numPr>
          <w:ilvl w:val="0"/>
          <w:numId w:val="33"/>
        </w:numPr>
        <w:spacing w:after="0" w:line="30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тепловых сетей диаметром 250 мм и менее (при отсутствии потребителей 1-й категории).</w:t>
      </w:r>
    </w:p>
    <w:p w:rsidR="00C3550A" w:rsidRPr="00C3550A" w:rsidRDefault="00C3550A" w:rsidP="00C3550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для потребителей 1-й категории в зависимости от ситуации, обязательно резервирование местным аварийным источником тепла или тепловыми сетями от двух источников тепла, или тепловыми сетями от двух выводов одного источника тепла.</w:t>
      </w:r>
    </w:p>
    <w:p w:rsidR="00C3550A" w:rsidRPr="00C3550A" w:rsidRDefault="00C3550A" w:rsidP="00C3550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не производить резервирования транзитных теплопроводов от ТЭЦ до вынесенных пиковых котельных, в случае если их производительность обеспечивает в зависимости от расчетной температуры наружного воздуха покрытие от 78 до 91% расчетной нагрузки на отопление и вентиляцию для потребителей 2-й и 3-й категории и 100% расчетной нагрузки потребителей 1-й категории.</w:t>
      </w:r>
    </w:p>
    <w:p w:rsidR="00C3550A" w:rsidRPr="00C3550A" w:rsidRDefault="00C3550A" w:rsidP="00C3550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остальных случаев необходимо рассматривать вопрос резервирования тепловых сетей с учетом конкретной ситуации, сложившейся в данном населенном пункте, а также возможностей эксплуатационной организации.</w:t>
      </w:r>
    </w:p>
    <w:p w:rsidR="00A21A30" w:rsidRPr="00A21A30" w:rsidRDefault="00A21A30" w:rsidP="00A21A30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мероприятиями по резервированию и повышению надежности тепловых сетей является применение следующих технических решений: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прокладка от источника тепла двух и более головных </w:t>
      </w:r>
      <w:proofErr w:type="spellStart"/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тепломагистралей</w:t>
      </w:r>
      <w:proofErr w:type="spellEnd"/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, соединенных между собой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ервными перемычками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закольцов</w:t>
      </w: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тепловых сетей);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прокладка резервных перемычек между тепловыми сетями двух и более источников тепла (</w:t>
      </w:r>
      <w:proofErr w:type="spellStart"/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закольцовка</w:t>
      </w:r>
      <w:proofErr w:type="spellEnd"/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тепловых районов);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 в закольцованном контуре не менее трех секционирующих задвижек (две при врезке контура, одна и более по трассе контура);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прокладка до абонентов двух резервных теплопроводов;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прокладка до абонентов реверсивного (третьего) теплопровода;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протяженности участка между секционирующими задвижками;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 секционирующих задвижек по ходу потока сетевой воды после врезки ответвлений;</w:t>
      </w:r>
    </w:p>
    <w:p w:rsidR="00A21A30" w:rsidRPr="00A21A30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минимальной циркуляции сетевой воды в аварийных перемычках;</w:t>
      </w:r>
    </w:p>
    <w:p w:rsidR="00A21A30" w:rsidRPr="00DC505A" w:rsidRDefault="00A21A30" w:rsidP="00A21A30">
      <w:pPr>
        <w:pStyle w:val="ad"/>
        <w:numPr>
          <w:ilvl w:val="0"/>
          <w:numId w:val="31"/>
        </w:numPr>
        <w:spacing w:after="0" w:line="300" w:lineRule="auto"/>
        <w:ind w:left="0" w:right="147" w:firstLine="106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21A30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теплопроводов транспозицией («перехлест» теплопроводов) на участках со встречными потоками теплоносителя (непосредственно на участках или в камерах).</w:t>
      </w:r>
    </w:p>
    <w:p w:rsidR="00DC505A" w:rsidRPr="00DC505A" w:rsidRDefault="00DC505A" w:rsidP="00DC505A">
      <w:pPr>
        <w:pStyle w:val="af6"/>
        <w:spacing w:before="0" w:beforeAutospacing="0" w:after="0" w:afterAutospacing="0" w:line="300" w:lineRule="auto"/>
        <w:ind w:right="147" w:firstLine="709"/>
        <w:jc w:val="both"/>
        <w:rPr>
          <w:color w:val="000000"/>
          <w:sz w:val="28"/>
          <w:szCs w:val="28"/>
        </w:rPr>
      </w:pPr>
      <w:r w:rsidRPr="00DC505A">
        <w:rPr>
          <w:color w:val="000000"/>
          <w:sz w:val="28"/>
          <w:szCs w:val="28"/>
        </w:rPr>
        <w:t>Прокладка резервных перемычек и дополнительных теплопроводов позволяет отключать аварийные участки без прекращения подачи тепла абонентам. При этом диаметр теплопроводов аварийной перемычки не должен превышать диаметра соединяемых теплопроводов.</w:t>
      </w:r>
    </w:p>
    <w:p w:rsidR="00DC505A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ремонтно-восстановительных работ. При этом общая протяженность участков с ответвлениями между двумя секционирующими задвижками не должна превышать 1500 м. Для транзитных участков без ответвлений расстояние между секционирующими задвижками для теплопроводов 2Ду600 мм и более при обеспечении спуска и заполнения сетевой водой допускается увеличивать до 3000 м. С учетом незначительной вероятности возникновения аварий рекомендуется ограничивать минимальное расстояние между секционирующими задвижками: для теплопроводов 2Ду1400-1000 мм - до 400 м; для теплопроводов 2Ду900-800 мм - до 350 м; для теплопроводов 2Ду600-700 мм - до 300 м; для теплопроводов 2Ду500 мм и менее - до 250 м. При этом в закольцованных тепловых сетях ответвления, присоединенные между такими секционирующими задвижками, целесообразно считать зарезервированными, т.е. на таких участках возможно осуществлять врезку ответвлений без монтажа дополнительных секционирующих задвижек.</w:t>
      </w:r>
    </w:p>
    <w:p w:rsidR="00DC505A" w:rsidRPr="00DC505A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hAnsi="Times New Roman" w:cs="Times New Roman"/>
          <w:color w:val="000000"/>
          <w:sz w:val="28"/>
          <w:szCs w:val="28"/>
        </w:rPr>
        <w:t>Поскольку в тепловых сетях соблюдается определенный порядок укладки теплопроводов (подающий теплопровод располагается справа по движению потока сетевой воды, а обратный слева), это необходимо учитывать при монтаже аварийных перемычек. Поэтому с целью переключения потоков на резервных перемычках при встречных потоках сетевой воды производится соединение теплопроводов транспозицией, т.е. осуществляется «перехлест» теплопроводов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05A" w:rsidRPr="00DC505A" w:rsidRDefault="00DC505A" w:rsidP="00DC505A">
      <w:pPr>
        <w:spacing w:after="0" w:line="300" w:lineRule="auto"/>
        <w:ind w:right="147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C5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Монтаж секционирующих задвижек после врезки ответвлений позволяет отключать нижерасположенный аварийный участок без прекращения подачи тепла в ответвление, что приводит к сокращению числа отключаемых абонентов.</w:t>
      </w:r>
    </w:p>
    <w:p w:rsidR="00DC505A" w:rsidRPr="00DC505A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схемы тепловых сетей для нового строительства с собственным источником тепла рекомендуется производить разработку различных вариантов схем с рассмотрением вопроса резервирования. Для источников тепла производительностью 60 Гкал/ч и менее рекомендуется производить разработку только варианта схемы тупиковой разводки (с одним или с двумя выводами) без резервирования тепловых сетей.</w:t>
      </w:r>
    </w:p>
    <w:p w:rsidR="00DC505A" w:rsidRPr="00DC505A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источников тепла производительностью от 60 до 200 Гкал/ч включительно рекомендуется производить разработку как варианта схемы с тупиковой разводкой без резервирования тепловых сетей, так и вариантов с резервированием тепловых сетей и последующим согласованием одного из них. Для источников тепла производительностью более 200 Гкал/ч рекомендуется производить разработку нескольких вариантов схем с резервированием тепловых сетей.</w:t>
      </w:r>
    </w:p>
    <w:p w:rsidR="00A71324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присоединения объектов нового строительства к существующим источникам тепла и тепловым сетям рекомендуется:</w:t>
      </w:r>
    </w:p>
    <w:p w:rsidR="00DC505A" w:rsidRPr="00A71324" w:rsidRDefault="00DC505A" w:rsidP="00A71324">
      <w:pPr>
        <w:pStyle w:val="ad"/>
        <w:numPr>
          <w:ilvl w:val="0"/>
          <w:numId w:val="32"/>
        </w:numPr>
        <w:spacing w:after="0" w:line="30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сложившуюся схему тепловых сетей при отсутствии необходимости увеличения диаметров существующих </w:t>
      </w:r>
      <w:proofErr w:type="spellStart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тепломагистралей</w:t>
      </w:r>
      <w:proofErr w:type="spellEnd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05A" w:rsidRPr="00A71324" w:rsidRDefault="00DC505A" w:rsidP="00A71324">
      <w:pPr>
        <w:pStyle w:val="ad"/>
        <w:numPr>
          <w:ilvl w:val="0"/>
          <w:numId w:val="32"/>
        </w:numPr>
        <w:spacing w:after="0" w:line="30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прокладку новых </w:t>
      </w:r>
      <w:proofErr w:type="spellStart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тепломагистралей</w:t>
      </w:r>
      <w:proofErr w:type="spellEnd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повышением уровня резервирования тепловых сетей при необходимости увеличения диаметров существующих </w:t>
      </w:r>
      <w:proofErr w:type="spellStart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тепломагистралей</w:t>
      </w:r>
      <w:proofErr w:type="spellEnd"/>
      <w:r w:rsidRPr="00A71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05A" w:rsidRPr="00DC505A" w:rsidRDefault="00DC505A" w:rsidP="00DC505A">
      <w:pPr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протяженных тепловых сетей должна проводиться проверка гидравлического и теплового режима при аварийных ситуациях. При этом поверочный гидравлический расчет тепловых сетей целесообразно производить исходя из условия сохранения напоров на выходе и входе источника тепла, принятых для нормальных условий эксплуатации.</w:t>
      </w:r>
    </w:p>
    <w:p w:rsidR="00A21A30" w:rsidRPr="00A21A30" w:rsidRDefault="00A21A30" w:rsidP="00A21A3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3B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79148341"/>
      <w:r w:rsidRPr="0025583B">
        <w:rPr>
          <w:rFonts w:ascii="Times New Roman" w:eastAsia="Times New Roman" w:hAnsi="Times New Roman" w:cs="Times New Roman"/>
          <w:sz w:val="28"/>
          <w:szCs w:val="28"/>
        </w:rPr>
        <w:t>Устройство резервных насосных станций</w:t>
      </w:r>
      <w:bookmarkEnd w:id="11"/>
    </w:p>
    <w:p w:rsidR="00DE240D" w:rsidRPr="00BD4285" w:rsidRDefault="00507703" w:rsidP="005077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285">
        <w:rPr>
          <w:rFonts w:ascii="Times New Roman" w:hAnsi="Times New Roman" w:cs="Times New Roman"/>
          <w:sz w:val="28"/>
          <w:szCs w:val="28"/>
        </w:rPr>
        <w:t>Насосных станций нет</w:t>
      </w:r>
    </w:p>
    <w:p w:rsidR="0025583B" w:rsidRDefault="0025583B" w:rsidP="0025583B">
      <w:pPr>
        <w:pStyle w:val="3"/>
        <w:numPr>
          <w:ilvl w:val="1"/>
          <w:numId w:val="28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2" w:name="_Toc479148342"/>
      <w:r w:rsidRPr="0025583B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6B0C30">
        <w:rPr>
          <w:rFonts w:ascii="Times New Roman" w:eastAsia="Times New Roman" w:hAnsi="Times New Roman" w:cs="Times New Roman"/>
          <w:sz w:val="28"/>
          <w:szCs w:val="28"/>
        </w:rPr>
        <w:t>становка баков-аккумуляторов</w:t>
      </w:r>
      <w:bookmarkEnd w:id="12"/>
    </w:p>
    <w:p w:rsidR="00373526" w:rsidRPr="000657D2" w:rsidRDefault="00373526" w:rsidP="00BD4285">
      <w:pPr>
        <w:widowControl w:val="0"/>
        <w:tabs>
          <w:tab w:val="left" w:pos="1317"/>
          <w:tab w:val="left" w:pos="2423"/>
          <w:tab w:val="left" w:pos="4184"/>
          <w:tab w:val="left" w:pos="5051"/>
          <w:tab w:val="left" w:pos="6440"/>
        </w:tabs>
        <w:autoSpaceDE w:val="0"/>
        <w:autoSpaceDN w:val="0"/>
        <w:adjustRightInd w:val="0"/>
        <w:spacing w:after="0" w:line="300" w:lineRule="auto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2">
        <w:rPr>
          <w:rFonts w:ascii="Times New Roman" w:hAnsi="Times New Roman" w:cs="Times New Roman"/>
          <w:sz w:val="28"/>
          <w:szCs w:val="28"/>
        </w:rPr>
        <w:t xml:space="preserve">Повышению надежности функционирования систем теплоснабжения в определенной мере способствует применение </w:t>
      </w:r>
      <w:proofErr w:type="spellStart"/>
      <w:r w:rsidRPr="000657D2">
        <w:rPr>
          <w:rFonts w:ascii="Times New Roman" w:hAnsi="Times New Roman" w:cs="Times New Roman"/>
          <w:sz w:val="28"/>
          <w:szCs w:val="28"/>
        </w:rPr>
        <w:t>теплогидорак</w:t>
      </w:r>
      <w:r w:rsidR="004D7ED9">
        <w:rPr>
          <w:rFonts w:ascii="Times New Roman" w:hAnsi="Times New Roman" w:cs="Times New Roman"/>
          <w:sz w:val="28"/>
          <w:szCs w:val="28"/>
        </w:rPr>
        <w:t>к</w:t>
      </w:r>
      <w:r w:rsidRPr="000657D2">
        <w:rPr>
          <w:rFonts w:ascii="Times New Roman" w:hAnsi="Times New Roman" w:cs="Times New Roman"/>
          <w:sz w:val="28"/>
          <w:szCs w:val="28"/>
        </w:rPr>
        <w:t>умулирующих</w:t>
      </w:r>
      <w:proofErr w:type="spellEnd"/>
      <w:r w:rsidRPr="000657D2">
        <w:rPr>
          <w:rFonts w:ascii="Times New Roman" w:hAnsi="Times New Roman" w:cs="Times New Roman"/>
          <w:sz w:val="28"/>
          <w:szCs w:val="28"/>
        </w:rPr>
        <w:t xml:space="preserve"> установок, наличие которых позволяет оптимизировать тепловые и гидравлические режимы тепловых сетей, а также использовать аккумулирующие свойства отапливаемых зд</w:t>
      </w:r>
      <w:r>
        <w:rPr>
          <w:rFonts w:ascii="Times New Roman" w:hAnsi="Times New Roman" w:cs="Times New Roman"/>
          <w:sz w:val="28"/>
          <w:szCs w:val="28"/>
        </w:rPr>
        <w:t xml:space="preserve">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Теплоинерционные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зданий учитываются МДС 41-6.2000 </w:t>
      </w:r>
      <w:r w:rsidRPr="000657D2">
        <w:rPr>
          <w:rFonts w:ascii="Times New Roman" w:hAnsi="Times New Roman" w:cs="Times New Roman"/>
          <w:sz w:val="28"/>
          <w:szCs w:val="28"/>
        </w:rPr>
        <w:t>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РФ» при определении расчетных расходов на горячее водоснабжение при проектировании систем теплоснабжения из условий темпо</w:t>
      </w:r>
      <w:r>
        <w:rPr>
          <w:rFonts w:ascii="Times New Roman" w:hAnsi="Times New Roman" w:cs="Times New Roman"/>
          <w:sz w:val="28"/>
          <w:szCs w:val="28"/>
        </w:rPr>
        <w:t>в остывания зданий при авариях</w:t>
      </w:r>
      <w:r w:rsidRPr="000657D2">
        <w:rPr>
          <w:rFonts w:ascii="Times New Roman" w:hAnsi="Times New Roman" w:cs="Times New Roman"/>
          <w:sz w:val="28"/>
          <w:szCs w:val="28"/>
        </w:rPr>
        <w:t>.</w:t>
      </w:r>
    </w:p>
    <w:p w:rsidR="00373526" w:rsidRPr="000657D2" w:rsidRDefault="00373526" w:rsidP="00BD4285">
      <w:pPr>
        <w:widowControl w:val="0"/>
        <w:autoSpaceDE w:val="0"/>
        <w:autoSpaceDN w:val="0"/>
        <w:adjustRightInd w:val="0"/>
        <w:spacing w:after="0" w:line="30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2">
        <w:rPr>
          <w:rFonts w:ascii="Times New Roman" w:hAnsi="Times New Roman" w:cs="Times New Roman"/>
          <w:sz w:val="28"/>
          <w:szCs w:val="28"/>
        </w:rPr>
        <w:t>Размещение баков-аккумуляторов горячей воды возможно как на источнике теплоты, так и в районах теплопотребления. При этом на источнике теплоты предусматриваются баки-аккумуляторы вместимостью не менее 25 % общей расчетной вместимости системы. Внутренняя поверхность баков защищается от коррозии, а вода в них - от аэрации, при этом предусматривается непрерывное обновление воды в баках.</w:t>
      </w:r>
    </w:p>
    <w:p w:rsidR="00373526" w:rsidRPr="000657D2" w:rsidRDefault="00373526" w:rsidP="00BD4285">
      <w:pPr>
        <w:widowControl w:val="0"/>
        <w:autoSpaceDE w:val="0"/>
        <w:autoSpaceDN w:val="0"/>
        <w:adjustRightInd w:val="0"/>
        <w:spacing w:after="0" w:line="30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2">
        <w:rPr>
          <w:rFonts w:ascii="Times New Roman" w:hAnsi="Times New Roman" w:cs="Times New Roman"/>
          <w:sz w:val="28"/>
          <w:szCs w:val="28"/>
        </w:rPr>
        <w:t xml:space="preserve">Для открытых систем теплоснабжения, а также при отдельных тепловых сетях на горячее водоснабжение предусматриваются баки-аккумуляторы химически обработанной и </w:t>
      </w:r>
      <w:proofErr w:type="spellStart"/>
      <w:r w:rsidRPr="000657D2">
        <w:rPr>
          <w:rFonts w:ascii="Times New Roman" w:hAnsi="Times New Roman" w:cs="Times New Roman"/>
          <w:sz w:val="28"/>
          <w:szCs w:val="28"/>
        </w:rPr>
        <w:t>деаэрированной</w:t>
      </w:r>
      <w:proofErr w:type="spellEnd"/>
      <w:r w:rsidRPr="0006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7D2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0657D2">
        <w:rPr>
          <w:rFonts w:ascii="Times New Roman" w:hAnsi="Times New Roman" w:cs="Times New Roman"/>
          <w:sz w:val="28"/>
          <w:szCs w:val="28"/>
        </w:rPr>
        <w:t xml:space="preserve"> воды расчетной вместимостью, равной десятикратной величине среднечасового расхода воды на горячее водоснабжение.</w:t>
      </w:r>
    </w:p>
    <w:p w:rsidR="00373526" w:rsidRPr="000657D2" w:rsidRDefault="00373526" w:rsidP="00BD4285">
      <w:pPr>
        <w:widowControl w:val="0"/>
        <w:tabs>
          <w:tab w:val="left" w:pos="933"/>
          <w:tab w:val="left" w:pos="3330"/>
          <w:tab w:val="left" w:pos="4683"/>
          <w:tab w:val="left" w:pos="5576"/>
          <w:tab w:val="left" w:pos="6589"/>
          <w:tab w:val="left" w:pos="7996"/>
          <w:tab w:val="left" w:pos="9793"/>
        </w:tabs>
        <w:autoSpaceDE w:val="0"/>
        <w:autoSpaceDN w:val="0"/>
        <w:adjustRightInd w:val="0"/>
        <w:spacing w:after="0" w:line="30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2">
        <w:rPr>
          <w:rFonts w:ascii="Times New Roman" w:hAnsi="Times New Roman" w:cs="Times New Roman"/>
          <w:sz w:val="28"/>
          <w:szCs w:val="28"/>
        </w:rPr>
        <w:t>В закрытых системах теплоснабжения на источниках теплоты мощностью 100 МВт и б</w:t>
      </w:r>
      <w:r>
        <w:rPr>
          <w:rFonts w:ascii="Times New Roman" w:hAnsi="Times New Roman" w:cs="Times New Roman"/>
          <w:sz w:val="28"/>
          <w:szCs w:val="28"/>
        </w:rPr>
        <w:t xml:space="preserve">олее предусматривается установка баков запаса химически обработанной </w:t>
      </w:r>
      <w:r w:rsidRPr="000657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657D2">
        <w:rPr>
          <w:rFonts w:ascii="Times New Roman" w:hAnsi="Times New Roman" w:cs="Times New Roman"/>
          <w:sz w:val="28"/>
          <w:szCs w:val="28"/>
        </w:rPr>
        <w:t>деаэрированной</w:t>
      </w:r>
      <w:proofErr w:type="spellEnd"/>
      <w:r w:rsidRPr="0006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7D2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0657D2">
        <w:rPr>
          <w:rFonts w:ascii="Times New Roman" w:hAnsi="Times New Roman" w:cs="Times New Roman"/>
          <w:sz w:val="28"/>
          <w:szCs w:val="28"/>
        </w:rPr>
        <w:t xml:space="preserve"> воды вместимостью 3 % объема воды в системе теплоснабжения, при этом обеспечивается обновление воды в баках.</w:t>
      </w:r>
    </w:p>
    <w:p w:rsidR="00373526" w:rsidRPr="000657D2" w:rsidRDefault="00373526" w:rsidP="00BD4285">
      <w:pPr>
        <w:widowControl w:val="0"/>
        <w:autoSpaceDE w:val="0"/>
        <w:autoSpaceDN w:val="0"/>
        <w:adjustRightInd w:val="0"/>
        <w:spacing w:after="0" w:line="30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2">
        <w:rPr>
          <w:rFonts w:ascii="Times New Roman" w:hAnsi="Times New Roman" w:cs="Times New Roman"/>
          <w:sz w:val="28"/>
          <w:szCs w:val="28"/>
        </w:rPr>
        <w:t>Число баков независимо от системы теплоснабжения принимается не менее двух по 50 % рабочего объема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26" w:rsidRDefault="00373526" w:rsidP="00BD42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7B8F">
        <w:rPr>
          <w:rFonts w:ascii="Times New Roman" w:hAnsi="Times New Roman" w:cs="Times New Roman"/>
          <w:sz w:val="28"/>
          <w:szCs w:val="28"/>
        </w:rPr>
        <w:t>В системах центрального теплоснабжения (СЦТ)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емкостей.</w:t>
      </w:r>
    </w:p>
    <w:p w:rsidR="002C4046" w:rsidRDefault="002C4046" w:rsidP="00BD4285">
      <w:pPr>
        <w:ind w:firstLine="709"/>
        <w:rPr>
          <w:rFonts w:ascii="Times New Roman" w:hAnsi="Times New Roman" w:cs="Times New Roman"/>
          <w:sz w:val="28"/>
          <w:szCs w:val="28"/>
        </w:rPr>
        <w:sectPr w:rsidR="002C4046" w:rsidSect="008A1F8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ED9" w:rsidRDefault="004D7ED9" w:rsidP="004D7ED9">
      <w:pPr>
        <w:pStyle w:val="3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3" w:name="_Toc47914834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bookmarkEnd w:id="13"/>
    </w:p>
    <w:p w:rsidR="002C4046" w:rsidRDefault="002C4046" w:rsidP="00BD42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10.1 – Показатели надёжности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2"/>
        <w:gridCol w:w="2313"/>
        <w:gridCol w:w="982"/>
        <w:gridCol w:w="1292"/>
        <w:gridCol w:w="1121"/>
        <w:gridCol w:w="1177"/>
        <w:gridCol w:w="1121"/>
        <w:gridCol w:w="1366"/>
        <w:gridCol w:w="1144"/>
        <w:gridCol w:w="1239"/>
        <w:gridCol w:w="1109"/>
      </w:tblGrid>
      <w:tr w:rsidR="002C4046" w:rsidRPr="002C4046" w:rsidTr="002C4046">
        <w:trPr>
          <w:trHeight w:val="284"/>
          <w:tblHeader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узла ввода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узла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источника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Геодезическая отметка, м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Расчетная нагрузка на отопление, Гкал/ч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Расчетная нагрузка на вентиляцию, Гкал/ч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Расчетная нагрузка на ГВС, Гкал/ч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 допустимая температура, °С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Вероятность безотказной работы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готовности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Средний суммарный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недоотпуск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теплоты, Гкал/от. период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0,185803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0,253469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ЦСТАП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0,036211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0,186457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0,185866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0,174157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0,43565516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поликлиника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0,152277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0,155675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0,127304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0,178722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0,176598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пр-д,д.14А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0,14487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0,142089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0,175868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0,125445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ЦРБ №2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0,125682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вида № 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0,054352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0,093994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0,248067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0,267684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0,217477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Инфекцион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отделение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0,147368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0,175507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МегаКром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склад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МегаКром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склад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0,233201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0,285881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0,332545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0,174305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0,2075955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0,174875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больница-2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0,136236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0,173376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комб.вида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0,06541761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0,011818493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КАФЕ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0,016772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Прачечная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0,121328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0,219511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0,242042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0,31316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Хирург.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0,343132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0,219971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пр-т,д.348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0,218956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0,333322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0,225028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0,226163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 питания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0,035893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0,308895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Диализный центр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0,2075955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станция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обезж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-я 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ОАО"Люб.Водоканал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больница-1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0,535828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0,377143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станция скорой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мед.помощи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0,081339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0,243414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0,184161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0,173232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0,173159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ж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0,173177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Южная ул.,д.10 корп.1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Книника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ВТМ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МУЗ"Любер.р-ная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№3"(РОДДОМ)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0,346649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0,215757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0,247347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0,612799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2,1398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0,179986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0,180716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0,209409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0,7022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0,377729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0,223239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0,219405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0,7771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0,242056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0,995002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0,177149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0,642402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2,2446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2,1338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0,216307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0,236066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0,61891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0,299693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0,299693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0,166502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ГОУ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СПО"Любер.медиц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колледж"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0,206542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детский сад № 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0,076941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0,241453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ул.,стр.11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НОЧУ Люб. школа РО ДОСААФ России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0,03557476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0,61891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0,204617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0,484217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0,198639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частный д/с "Радуга"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0,107338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0,421882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0,176213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ул.,д.8/9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0,172197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пр.,д.350 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0,231013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Терапевт.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0,108429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0,174878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0,429635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0,678862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0,170163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0,304592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0,174174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0,154368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ул.,д.54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 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0,120441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0,16188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пр.,д.352 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0,129436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пр.,д.352 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0,194495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пр.,д.346 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0,211595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0,714502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2,4664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0,169294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пр.,д.346 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0,185732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Раменский ф-л ФБУЗ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ЦГиЭ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МО"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0,11734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пр.,д.346 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0,173399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0,425253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0,997166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0,208983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0,193877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0,449694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0,214046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 28 "Совенок"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0,070193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ТРЦ"Орбита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ООО"Альфа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-Инвест"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0,162465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4,1376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 "Алена"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0,0025384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Служебно-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здание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Админ. здание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0,020764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Ремонтный ангар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0,047196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Дальняя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0,482732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Дальняя ул.,д.6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Лит.В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0,037534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помещ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0,14896791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зарядная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0,074956667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1 Склад лит. 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0,232194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ООО"ТехноНИКОЛЬ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0,164522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0,149913333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0,065982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0,066226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0,062346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0,066748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0,064216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0,178646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Спортивный  комплекс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ОАО"Подмосковье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0,177844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пр.,д.6Б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0,169285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0,158572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 литер 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ОРП"Коммерсант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Продопт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-регион" Бытовки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0,04356244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Служебные помещения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0,04681668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Продопт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-регион"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0,01525425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Производственно-складское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контора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 - весовая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0,00578737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Продопт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-регион"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Квашцех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0,204755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пр.,д.375Б-2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0,07565058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ООО"Люберецкий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авторемонтный завод"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пр.,д.375Б-1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0,07565058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0,208192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0,110304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0,069578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0,069467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0,107208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ГБУСОМО"ЛКЦСОН"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0,069241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0,121602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 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0,071371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пр-т,д.375к.9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0,070151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0,069707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пр.,д.375к.7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0,072407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0,242527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0,226765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0,221846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0,240064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0,169646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0,172762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 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ФГБОУВПО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РТУТиС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0,443365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пр-т,д.375к.6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0,11851832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пр-т,д.267А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0,003675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пр-т,д.349 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Общеобразовательная школа №7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0,224947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0,189081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корпус ФГУП"ГИГХС"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0,28762803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пр-т,д.349 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Общеобразовательная школа №7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0,206199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0,150811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0,273261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0,33896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пр-т,д.267А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Прокуратура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0,06991155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0,164612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пр-т,д.261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Упр-ние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мировых судей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0,207632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пр-т,д.325к.2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0,173322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0,183786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 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0,164612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пр.,д.5А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ООО"Руское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поле-Логистик"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Механ.цех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ФГУП "ГИГХС"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0,08144845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0,219511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0,11027212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 к.7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0,063839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Стол.мастерская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ФГУП "ГИГХС"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0,01209246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пр-т,д.339 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0,177349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0,199043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0,0022188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0,290621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пр.,д.295/1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0,19668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0,069526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0,183788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0,34514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пр-т,д.373к.9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0,569492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0,218424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1,2155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пр.,д.339 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0,155617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0,065163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ул.,д.3/1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0,127033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0,061002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0,061054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0,160404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0,176154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0,051723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0,794565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0,460001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0,997716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0,176378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0,48586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0,183775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буровой стенд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0,02462868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пр-т,д.293/301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0,257006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0,062869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0,059288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0,183042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"Почта России"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ИФНС№17 управление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Межрайонная ИФНС России №17 по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0,235396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Церковь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0,048394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0,216524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ТЦ"Гарант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ТВ"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0,088644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0,422295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0,174821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пр.,д.250а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0,221003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0,190435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0,221777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0,209233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пр-т,д.268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пр-т,д.294к.2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0,287997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0,059614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0,295152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0,143943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0,290394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№2 им. 37 ГСД Красной Армии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0,318264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0,211595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0,215826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комбинированного вида № 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0,113314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0,211733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0,310097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пр.,д.384к.2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0,187735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пр-т,д.384к.3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0,218876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0,213817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0,169242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0,212177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0,190782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0,051475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пр-т,д.384/4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 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0,068825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ОАО"Сбербанк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России"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0,129975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0,221192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0,230504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0,225585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0,118274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0,084233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0,107672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0,237141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0,107087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0,078656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0,199977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0,219977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0,256775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0,225837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0,02725056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ВУГИ,д.10А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МУДО"Детская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искусств №3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0,048485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0,183577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0,170716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0,076419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0,073942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0,090161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0,246373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ВУГИ,д.9А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0,15460324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пр-т,д.411c1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электромех-ий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корп.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0,41353066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0,139706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 к4а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0,012888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Егорьевское ш.,д.1к.5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0,08179976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0,240129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0,98290038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0,110734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0,178499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0,216522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0,113933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общеразв.вида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0,224345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0,452604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1,2102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0,161029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пр-т,д.403А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ООО"Русторгцентр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0,082595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0,241626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ВУГИ,д.9А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0,07730162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0,997145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0,178806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0,072222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0,240876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0,165716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(убежище)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0,003266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0,181744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0,714671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1,7447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НПП "ИНТО"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0,115262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0,2331632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0,137375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ВЗУ №7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ВУГИ,д.26б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0,228932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бытовые помещения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0,028208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0,102998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пр.,д.7а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Межмун.упр-ние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МВД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ВУГИ,корп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0,463523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пр-т,д.407к.2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 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0,688568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0,225698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пр.,д.403к.8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0,446684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1-й Панковский пр.,д.1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Технострой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0,066712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0,002515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гараж ФГУ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Комб-т"Искровец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0,182833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0,025155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пр-т,д.409А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Багира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ТЦ"Солнечный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0,089302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0,045881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механо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-транспортный цех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0,072888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Горный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0,6002801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1,5734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0,073609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0,0882345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0,073812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0,0882345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0,2657194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пр.,д.1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0,070751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0,121429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0,001764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0,070658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3я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0,0105488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0,132122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0,113854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0,115575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0,115772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0,116208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0,070844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0,952898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8,6274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0,118265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0,072354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0,125607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0,070891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0,950638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8,6109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0,079421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0,391777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0,117711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0,246218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0,115238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0,663927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4,5733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0,070914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0,050258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0,050812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0,457365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2,5726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0,070891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0,070984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0,457056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0,565403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0,220917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.,д.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0,359686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0,072166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0,070844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ул.,д.16-1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0,294483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2,4303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0,471442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3,5639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0,474324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3,6229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0,680185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3,8253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0,2294205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0,159666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0,46784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0,522604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0,176555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0,331805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0,321623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0,450348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3,9601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0,403035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3,2462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0,161843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0,207153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1,5571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0,127878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0,45381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3,3591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0,471228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3я ул.,д.33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0,48903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3,9359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КНС-4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0,046739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0,040353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0,221674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0,126493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0,540589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4,0873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0,34157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0,219266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0,333732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0,196927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0,321279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2,6547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0,455576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0,503932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0,460169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0,680757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5,3378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0,148918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0,650691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4,8911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0,237254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0,119273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0,292194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2,0128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ул.,д.10-1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0,160587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0,192114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0,03045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ул.,д.8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0,548082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4,3503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0,219885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0,253648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0,535265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4,0468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0,2294205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ул.,д.7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0,183038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0,115357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ул.,д.20/23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0,168771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1,2684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0,468631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3,2555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комплекс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0,397509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0,533602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4,0338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0,191832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0,383336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3,0427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0,144935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ул.,д.17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1,6691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0,0030135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0,172475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0,692547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4,9266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пр.,д.19/2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0,584106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0,252702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3я ул.,д.36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0,298661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0,194135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0,30647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0,249561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0,008582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0,997714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3,3869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0,471538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0,200435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ул.,д.20-1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0,089164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0,202449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0,265035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0,468924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0,222276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0,391352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3,0685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0,369833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2,5479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0,512998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0,464159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3,4359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0,220693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1,8235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0,656525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3я ул.,д.35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0,206529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1,6634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0,455886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3,6724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ул.,д.21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0,496929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0,990568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3,6633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0,237601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ул.,д.11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0,082031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 с бассейном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9,5166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ул.,д.21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0,48908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0,990568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0,23929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1,6623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0,222998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0,217012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0,644198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4,5779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0,470148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0,192925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0,642656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0,458483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0,24412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0,293828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0,93643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7,3429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0,497674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0,122339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0,576211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0,552568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4,8652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0,152231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0,990597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0,124218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0,407831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2,9394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ул.,д.24к.1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0,458225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3,2602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0,159004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0,458053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0,224543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Пищеторг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0,057855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0,990543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0,223588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3я ул.,д.34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0,30432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0,864314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0,044912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0,447578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3,3651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0,31679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2,3816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пр-т,д.11Б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0,110654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0,80488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6,3892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0,576001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0,181032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0,436123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3,4995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0,601743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0,147724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ул.,д.22 корп.2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5,1562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0,216445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0,86665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6,9751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0,331544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2,7399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ул.,д.22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7,8292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0,401087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3,2185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0,45666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Черемухина ул.,д.8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1,010555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8,0223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0,100599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0,7061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0,124476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0,678633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4,8917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0,218083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1,5151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0,217597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1,5116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0,422432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пр.,д.19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0,480589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0,205346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3,9328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ул.,д.8Б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0,457056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0,297889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10,3213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0,128155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0,993939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0,631342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0,784277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0,990528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0,301396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0,427351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0,479337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0,753322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6,0745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0,217305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0,055432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0,035238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0,179397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0,216806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САС корп5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2,4899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0,176506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ул.,д.4 порп.1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1,409451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1,9498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0,174472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0,163321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ул.,д.1/26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0,222757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ул.,д.43 корп.2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0,536803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ул.,д.30б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0,104397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0,204931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0,362989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0,055322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0,141346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0,857632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0,066599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САС корп3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1,4876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0,149184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Свято-Троицкий храм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0,196589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ул.,д.53а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Пищеторг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0,017982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0,251894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0,223239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0,235881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ул.,д.19/1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0,505951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0,528546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0,146876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ул.,д.27/1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0,566478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САС корп2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2,0757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0,234835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0,107775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ул.,д.13д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0,176121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ул.,д.17а/7б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ООО"Люберецкий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Торговый Дом"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0,245581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0,408651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Инициативная ул.,д.13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ул.,д.13-2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ул.,д.13-1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0,061733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0,061548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0,039721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0,186524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0,451861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0,237773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0,19631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0,234866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0,274082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0,305541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ул.,д.12а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№103 "Росинка"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0,116302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0,230342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0,669041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0,300931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Коммунистическая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0,241829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Киселевская ул.,д.36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0,012055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0,045608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Центр дезинфекции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0,007334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гараж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люб.рай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СББЖ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0,014615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типография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ГУДП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0,015196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Лабаротория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люб.рай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СББЖ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0,010546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помещ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СББЖ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0,010507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Виварий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0,003659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Мособл.Ветстанция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0,010277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Салитекс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", зд.1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Салитекс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", зд.1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гараж"Агропромсервис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0,014357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ООО"Ланс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0,578165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офис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ООО"Ланс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0,056431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ул.,д.15а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"БЛВ"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0,188713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0,140088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0,057342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0,154652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0,344258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0,330883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0,068494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0,322792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0,434162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0,319862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0,317116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0,319163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0,329913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0,324942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0,324839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ул.,д.28/4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0,45009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ул.,д.32/2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0,541214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0,760466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 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0,143021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ул.,д.34/1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0,681607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0,531005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0,087591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0,132455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0,124337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0,128313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0,125504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0,127878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0,073454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0,124654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0,125168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0,123368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0,032321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0,128372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0,224082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0,221846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0,296425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0,128491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0,542872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0,998889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0,223841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 к.10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0,131102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№42 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ул.,д.6А д/с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0,155553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0,156189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0,420444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0,092678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0,113871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ул.,д.63 к.6  СНОС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0,052202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0,091781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0,038828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0,225251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0,51493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ул.,д.7а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ДОД детская школа искусств "Юность"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0,130703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0,114249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0,49419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ул.,д.1/32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0,130404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0,10245696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0,051949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0,174965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0,182189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ул.,д.63, корп.4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0,56087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0,001862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0,191726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0,223411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0,093478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0,287618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0,178218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0,527675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0,348856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ул.,11к.2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0,481223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19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12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10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Дом 11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3,7932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Д\С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21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Вертолетная ул.,д.4к2 (стр. 6)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2,2232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Вертолетная ул.,д.10 (стр.8)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Барыкина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Д\С-1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Барыкина ул.,д.10\2 (стр4)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2,7881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9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4,3957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13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ШК-2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4,6323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ШК-1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20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2,8779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Дом 15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3,9669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Барыкина ул.,д.4 (стр. 2)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18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Барыкина ул.,д.2с.2 (стр. 1)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4,0356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14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17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Барыкина ул.,д.8 (стр. 3)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Вертолетная ул.,д.4к1 (стр. 5)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4,3504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23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2,4703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16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2,9382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22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4,9407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Вертолетная ул.,д.6 (стр.7)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Люберцы 2015 24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4,3198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0,155791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0,17873982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0,035427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0,187291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ГУЗ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МО"Любер.противотуберк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диспансер"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0,059454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0,180985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0,236754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0,12534586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0,2252512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0,17044082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Мособлэнерго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0,023149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0,212018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пр.,д.120/1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0,293604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0,241924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0,210619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0,41592688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пр.,д.120/2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0,13524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0,130866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пр.,д.120/3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0,171931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0,130866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0,245443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0,134707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МУЗ"Любер.р-ная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№2"ПОЛИКЛИНИКА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0,25491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0,0232296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0,213989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0,185121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ЛИЦЕЙ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им.Гагарина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0,346244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0,001715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0,146112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пр.,д.122а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0,294258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0,221949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Профилакторий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0,14861556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Гл. корпус больницы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0,17411328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0,223892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0,135597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0,0253746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0,222207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0,212442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0,0111965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0,254067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Диагностический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0,11455714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ул.Кирова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Кладовая, Архив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0,01255471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0,223187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0,04072977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0,082121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0,214363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0,213693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0,214753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ул.,д.34 к.2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здание ГУМО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Мособлпожспас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0,055039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Автомойка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Спорткомплекс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НУДО детей ДЮСШ "Спартак"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0,303175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0,047782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0,046523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0,299538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0,183791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0,306814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0,174653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0,190986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0,086629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0,083053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Зеленый пер,д.8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1,028582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Новый тупик,д.5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0,139432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Зеленый пер,д.10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0,772625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0,138016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0,085191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0,084122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0,28758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0,346408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0,223204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0,086497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0,090564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0,224694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 корп.2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0,222162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ул.,д.45/2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0,209744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 ДО "Детская школа искусств №1"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0,058494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0,186481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0,185418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0,158394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1,5347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0,288459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0,195626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ул.,д.61/7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0,211632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0,461812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5,0543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ООО"Восток-Риэлти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Торг.центр"Фламинго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2,1447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0,321815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пр-т,д.170/7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0,313898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2,2923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Почтовый пер.,д.9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видла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0,094701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ГСК №2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0,173603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1,2679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1,5135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ВНС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ОАО"Люб.Водоканал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Стадион "Торпедо"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0,213813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2,3425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0,159014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0,309772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0,148079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ул.,д.5А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 ДМШ №2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пр.,д.213а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пр.,д.213а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водоканал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0,653714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4,9806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0,230772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2,5289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2,0877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Гостиница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2,1959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0,159398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0,130589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0,216706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0,156841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0,23755932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0,23362452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ул.,д.40 корп. 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0,654825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4,9894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почтамт, АТС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3,0766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4,3765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9,6182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0,648289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4,9406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0,29416824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2,2903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0,107386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0,143089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водоканал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0,233348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0,08829345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ул.,д.10"А"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пр-т,д.200А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ММУК"Люберецкий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районный Дворец культуры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0,224755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проезд.Волковский,д.3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Пенсионный фонд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2,3876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0,43718236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0,176666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0,088974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ООО"Книгоизд.ф-ма"ДАКС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0,05355813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0,41983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0,177042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0,129354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0,195669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1,4816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Куракинская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0,122121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пр.,д.191/2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0,197085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ул.,д.7Б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0,189875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Звуковая ул.,д.4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Управ. здравоохранения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0,1077654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0,187968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0,24520509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1,9743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Куракинская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0,171859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0,324333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0,235994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0,22034679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1,7742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0,273669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0,551103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6,0412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пр-т,д.186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 ЗАО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ТПФ"Люберцы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0,082548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0,430523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4,7198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0,126698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0,018605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Уп-ние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ФСКН России по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10,6866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0,511965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0,619626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4,8256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0,918198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10,0649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Новорязанское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шоссе,,д.7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 "Гренада"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13,6091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2,093326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22,9472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ул.Смирновская,д.6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ул.Смирновская,д.6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0,140965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0,387946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0,212556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3,9223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К/ц "Октябрь"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ООО"Веселая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планета"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0,092393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3,0934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К/ц "Октябрь"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ООО"Веселая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планета"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ул.,д.49А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0,23234104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0,37938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0,18505901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0,217783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0,279947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ул.,д.5А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ф-л ФГБОУ ВПО "РГСУ"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0,088659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Лицей №4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0,231867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2,5391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0,501592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3,8229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Звуковая ул.,д.3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МУК"Люберецкий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Краеведческий музей"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0,035133333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0,326523333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2,4643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0,182081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Куракинская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0,240089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1,9737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0,159256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0,55103115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0,124913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0,9456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0,29777516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2,4359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0,678698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5,3267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0,2199536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0,33442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2,6253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0,14157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КАФЕ "Родничок"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0,505381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ул.,д.17Б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0,187583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0,083519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ул.,д.16а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общеразв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0,076459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ул.,д.18/20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0,22669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0,121687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0,330869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ул.,д.10а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"Ромашка"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0,078066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Смирновская ул.,д.4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МУ"Многофунк.к-с"Триумф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22,8462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ул.,д.4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0,9652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0,991668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9,4922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0,655104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0,235166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0,419576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ул.,д.16/179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0,269425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Лицей №42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0,587632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0,163261667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5,3738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Куракинская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0,213072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0,173085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0,173828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0,982737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№91 "Родничок"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0,154603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1,2139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2,0147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Звуковая ул.,д.3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0,035133333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Адм-ция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об-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0,488636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0,458156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Звуковая ул.,д.3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0,035133333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0,122942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0,215224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0,250446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0,657064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0,221914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МУ"Многофунк.к-с"Триумф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0,218453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1,6543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0,282775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2,1413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0,254474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1,9404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ул.,д.16/179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0,208102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0,185573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ул.,д.30 корп.1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0,394637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3,1998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ул.,д.7а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0,652897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0,112125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4,4579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0,657554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5,5987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0,143338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0,333205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3,6526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0,315684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0,427004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4,6816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ул.,д.21а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Медветрезвитель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пр.,д.189/1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0,171841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ул.,д.13Б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0,191462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№2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0,216214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0,120885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0,133825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ул.,д.15 (ст.к.45)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11,5886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0,326366667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пр.,д.181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0,189841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0,105854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0,220263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2,4422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0,231185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0,624044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6,8389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0,300432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0,244928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0,119218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1,0262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0,214398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2,3512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0,255427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1,9404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ул.,д.21/2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0,564129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4,3909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Красноармейская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0,185718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0,214152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2,3478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0,18255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пр-т,д.151/9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0,398118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0,239943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0,184472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ул.,д.15 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17,8514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0,243775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2,0765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0,246607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0,15386398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ул.,д.10/1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0,63641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5,4215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0,139171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 183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0,188571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2,4759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МДОУ Д/сад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вида № 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0,147744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0,126948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0,416264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0,656933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5,1578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0,176844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ул.,д.19А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Магазин"Русское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0,013893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0,204543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МУЗ"Любер.р-ная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№2" Поликлиника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0,372443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ул.,д.7 пристрой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0,217343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0,172142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ул.,д.3а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№13 Синяя птица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0,186126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0,231581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2,5396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Упр-ние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суд-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департамента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приВерх.суде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0,280435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6,2519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0,0011025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0,205372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0,105697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0,163183333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0,24099244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1,8254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0,24414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0,216214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0,112607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0,9693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ул.,д.5/1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0,346477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0,244171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0,203085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2,2273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0,173159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ДОД Дворец дет. творчества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0,134536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0,215844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0,9435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ул.,д.5/2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0,30287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0,57181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ООО"Терминал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56"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0,084107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0,992505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10,4441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0,995512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0,240518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0,937204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10,2752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0,390117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4,2766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0,215968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ОАО"Ростелеком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0,234545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ул.,д.10/2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0,407771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4,4711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0,647636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4,9202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0,241639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2,6505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0,463774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0,994062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3,6126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0,170348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0,168943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ул.,д.11а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0,032659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0,990332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10,0871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0,187084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0,993102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0,021615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2,3823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0,256624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2,8461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0,479035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0,995979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5,2545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Шоссейная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0,458225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.,корп. 47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.,корп. 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0,993638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6,7108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0,430038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4,7169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0,201128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1,5797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1,152509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8,7894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Жулебинский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б-р,д.22 к.2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Люберцкая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типография"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Жулебинский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б-р,д.22 к.1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Люберцкая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типография"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0,027975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Жулебинский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б-р,д.22 к.3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Люберцкая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типография"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0,000998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Люберецкий пр.,д.2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ОАО"ТЕРМОТОРГМАШ"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0,137165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Люберецкий пр.,д.2,с.2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0,13397166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Люберецкий пр.,д.2,с.3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Инженерно-лабораторный корпус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0,25010726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0,375648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0,298712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Зеленый пер.,д.3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0,286397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0,577696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0,382889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0,577696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0,472086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ул.,д.1/2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1,258767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0,83545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0,217519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 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1,312061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0,630401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0,200524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0,996375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 д.1, к.1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 д.1,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1,134826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1,4563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Колхозная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0,249641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0,07041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пр-т,д.111/119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0,344546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1,2316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0,131034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0,159294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0,437816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0,997678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1,5329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4,9361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0,160869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0,030284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0,997678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0,151485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0,327043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0,997678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0,19069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0,997678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0,086757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0,155438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0,918237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0,992831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"МАСИС"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0,160071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Билла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0,15356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0,086757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0,377137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0,997678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0,667097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2,5273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0,128736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Подосинки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 ОАО "ЛГЖТ"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Ф2Ф3(ИТП)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0,990032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6,1607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0,002478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0,161567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Подосинки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ИТП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2,6814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0,243456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0,193361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0,148491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пр-т,д.24а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 школе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0,118089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1,5021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0,527953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0,289596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пр-т,д.121/2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0,155346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1,847235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7,2857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пр-т,д.10/2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0,451466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0,123296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0,035229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0,174875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0,079522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0,101239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К (Копейка, Стекло)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0,992781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7,0826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0,69619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0,818172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0,439348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д.49,50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5,5198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0,035608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2Д (Южный двор)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Т (ИТП Ротор)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0,989054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пр-т,д.20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0,747826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пр-т,д.18/3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0,980553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4,1394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0,702045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0,992831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0,989052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0,081681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0,230325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0,993053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1,6549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Упакгарант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2Д-5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0,992712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2,9268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0,035966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0,123903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 к.3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1,069999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7,5727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0,243497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0,233301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ул.,д.10а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ОАО "ЛГЖТ"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0,0074725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0,997191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Метабо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0,992712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1,5306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Экология и энергетика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0,989052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пр-т,д.18/2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0,439713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0,036072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0,035672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0,994918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ул.,д.6а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0,22004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0,997257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пр-т,д.121/1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0,239011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0,668567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0,997191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0,791309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2,9986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пр-т,д.91/97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0,312678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0,28166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2Т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Г (ТП-2)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0,548262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2,0774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№100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Дюймовочка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0,081174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0,325369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1,100555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0,995011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 (бойлерная)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0,988715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6,2334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0,993393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2,6888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0,225939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ИТП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Физ.Оздор.комплекс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0,991524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5,6265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1,402174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0,992831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5,3138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1,060999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0,991441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6,5656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Ч (ИТП)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0,989052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С,Я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2,7813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0,183829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1,9469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БФС Инжиниринг 2Д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ул.,д.1/18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0,640401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2,5942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2,0245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Э, 2К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Литер 2Д (ИТП Лог парк,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Усан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0,994154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7,6395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0,761085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0,214046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0,997191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0,241763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 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0,943001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0,991497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Ц (СТД300 - 5 шт.)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0,24092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Ц (ИТП)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5,1794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0,045259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0,892096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0,994898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3,0732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 Ф (копейка ИТП)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0,990007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21,0147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ИТП (МЛП,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Сберстрой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музей)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0,988282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16,0499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ул.,д.1/18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Автостоянка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0,005526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0,205832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пр-т,д.91/97 стр.2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0,235296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пр-т,д.55/2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0,327174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1,136146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4,0617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0,799843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0,525404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0,998609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1,8403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0,995223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Володарского ул.,д.76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ЖГК"Искра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ПРОМ ЗОНА СТОЛ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Володарского ФОК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Марта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Зона Эллинги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ДК "Искра"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"Торопов"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"Хромой"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Д/САД №25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1-ый Панковский 1 В Промзона№3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0,0383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1-ый Панковский 1 В Промзона№1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ул.,д.26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Люберецкий техникум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ВПО "Лицей"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Чурин, Сафонова, ТД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Калде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"Плазма 2015"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 "Выходной" отопление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"РПФ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ЛазерСтиль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ПластВан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 "Выходной" Вентиляция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0,995654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1,4528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АБХМ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4,6555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ИТП-72а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4,0307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ИТП-53в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5,9197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 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9,1791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ИТП-40а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4,5647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ИТП-70 (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пол-ка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5,5782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ИТП-53а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4,2243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5,9488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3,8458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 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1,4263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2,8195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АТЛ 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Назаровская 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4,0664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3,9754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10/18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9/20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6,5926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3,4902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4,4489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ИТП-71б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2,4143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2,7581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Преображенская 6/2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10,946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9,0901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26 к1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ИТП-40б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5,9477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4,0832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0,998669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4,6507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Наташинская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4,5222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2,0259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пож.депо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0,996724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4,6175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Наташинская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7,5501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1,5923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Гагарина 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0,997503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4,8722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ИТП-71а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24 к1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0,999097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4,9922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4,7072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22к.1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ИТП-50а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0,5286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2,4765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3,6557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11 к2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3,0984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Наташинская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0,997949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3,8017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к.38а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0,997769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24/2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12,5431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22 к.2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0,998302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7,733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9,209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24 к2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7,7327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15/8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0,999622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7,1102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4,7554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Преображенская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4,2885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4,7555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11,9753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7,3155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8,8128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4,2059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5,4592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ИТП-30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8,4976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26 к2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8,2274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Наташинская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0,996899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3,6697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(65)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0,998504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10,2093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4,0605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Гагарина 17/7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7,2851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0,995782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4,2885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11,5991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11,3313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Комсомольский  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0,996247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4,0605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 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0,998745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0,0984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Люберецкий наркологический диспансер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Звонница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Свечная лавка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"Б",д.57/2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0,598296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0,7222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"Б",д.57/1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0,595952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0,7193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1,079339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1,2998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0,594057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0,7137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0,824211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0,9045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0,613459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0,7364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0,706721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0,741135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0,992651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0,8726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1,15268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0,992651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1,195147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0,991952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ул.,д.20А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0,992651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0,992941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1,061382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1,2687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1,206379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1,4411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0,611525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0,992029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0,7182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0,992039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0,607276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0,7169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1,099177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0,992326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1,2929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0,589351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0,991976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0,6961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ЦТП-8 МОЭК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0,997425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0,999527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1,4897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7 ЖСК "Дом на Паях"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3,23642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0,187238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1,281674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0,999981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3,5228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0,061358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0,061793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0,061951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0,061674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0,061694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0,061615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0,189798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0,061694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0,187391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0,062564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 100 "</w:t>
            </w:r>
            <w:proofErr w:type="spellStart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Дюймовочка</w:t>
            </w:r>
            <w:proofErr w:type="spellEnd"/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0,071529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0,1206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0,152579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0,82336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1,5135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0,230067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0,3878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0,614368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1,1577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1,164421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2,1775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0,196613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0,3314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0,612139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1,1408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"Б",д.50 Б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детский сад №9 "Космос"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0,7819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пр-т,д.28а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0,103179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0,461812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0,821064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1,5265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Городок "Б",д.50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Кадетская школа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0,297889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2,5694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"Б",д.62а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 №3 "Светлячок"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0,259498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0,4759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0,213281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0,3596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ул.,д.9 к1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0,762298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0,998143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6,2228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"Б",д.54А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0,029446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0,0592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0,527417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0,9418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0,56595268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0,996522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1,0088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"Б",д.50 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0,0748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0,592439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0,996616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1,0971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0,565953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0,995814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1,0128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0,565953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0,99547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1,0155</w:t>
            </w:r>
          </w:p>
        </w:tc>
      </w:tr>
      <w:tr w:rsidR="002C4046" w:rsidRPr="002C4046" w:rsidTr="002C4046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 к.5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2,8978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0,998078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0,999264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046" w:rsidRPr="002C4046" w:rsidRDefault="002C4046" w:rsidP="002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4,8871</w:t>
            </w:r>
          </w:p>
        </w:tc>
      </w:tr>
    </w:tbl>
    <w:p w:rsidR="002C4046" w:rsidRPr="002C4046" w:rsidRDefault="002C4046" w:rsidP="002C4046">
      <w:pPr>
        <w:rPr>
          <w:vanish/>
        </w:rPr>
      </w:pPr>
    </w:p>
    <w:sectPr w:rsidR="002C4046" w:rsidRPr="002C4046" w:rsidSect="00574914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B7" w:rsidRDefault="00D223B7" w:rsidP="008E696E">
      <w:pPr>
        <w:spacing w:after="0" w:line="240" w:lineRule="auto"/>
      </w:pPr>
      <w:r>
        <w:separator/>
      </w:r>
    </w:p>
  </w:endnote>
  <w:endnote w:type="continuationSeparator" w:id="0">
    <w:p w:rsidR="00D223B7" w:rsidRDefault="00D223B7" w:rsidP="008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45679"/>
    </w:sdtPr>
    <w:sdtEndPr>
      <w:rPr>
        <w:rFonts w:ascii="Times New Roman" w:hAnsi="Times New Roman" w:cs="Times New Roman"/>
      </w:rPr>
    </w:sdtEndPr>
    <w:sdtContent>
      <w:p w:rsidR="002C4046" w:rsidRPr="008E696E" w:rsidRDefault="002C4046">
        <w:pPr>
          <w:pStyle w:val="af3"/>
          <w:jc w:val="right"/>
          <w:rPr>
            <w:rFonts w:ascii="Times New Roman" w:hAnsi="Times New Roman" w:cs="Times New Roman"/>
          </w:rPr>
        </w:pPr>
        <w:r w:rsidRPr="008E696E">
          <w:rPr>
            <w:rFonts w:ascii="Times New Roman" w:hAnsi="Times New Roman" w:cs="Times New Roman"/>
          </w:rPr>
          <w:fldChar w:fldCharType="begin"/>
        </w:r>
        <w:r w:rsidRPr="008E696E">
          <w:rPr>
            <w:rFonts w:ascii="Times New Roman" w:hAnsi="Times New Roman" w:cs="Times New Roman"/>
          </w:rPr>
          <w:instrText>PAGE   \* MERGEFORMAT</w:instrText>
        </w:r>
        <w:r w:rsidRPr="008E696E">
          <w:rPr>
            <w:rFonts w:ascii="Times New Roman" w:hAnsi="Times New Roman" w:cs="Times New Roman"/>
          </w:rPr>
          <w:fldChar w:fldCharType="separate"/>
        </w:r>
        <w:r w:rsidR="00574914">
          <w:rPr>
            <w:rFonts w:ascii="Times New Roman" w:hAnsi="Times New Roman" w:cs="Times New Roman"/>
            <w:noProof/>
          </w:rPr>
          <w:t>2</w:t>
        </w:r>
        <w:r w:rsidRPr="008E696E">
          <w:rPr>
            <w:rFonts w:ascii="Times New Roman" w:hAnsi="Times New Roman" w:cs="Times New Roman"/>
          </w:rPr>
          <w:fldChar w:fldCharType="end"/>
        </w:r>
      </w:p>
    </w:sdtContent>
  </w:sdt>
  <w:p w:rsidR="002C4046" w:rsidRDefault="002C4046">
    <w:pPr>
      <w:pStyle w:val="af3"/>
    </w:pPr>
  </w:p>
  <w:p w:rsidR="002C4046" w:rsidRDefault="002C4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B7" w:rsidRDefault="00D223B7" w:rsidP="008E696E">
      <w:pPr>
        <w:spacing w:after="0" w:line="240" w:lineRule="auto"/>
      </w:pPr>
      <w:r>
        <w:separator/>
      </w:r>
    </w:p>
  </w:footnote>
  <w:footnote w:type="continuationSeparator" w:id="0">
    <w:p w:rsidR="00D223B7" w:rsidRDefault="00D223B7" w:rsidP="008E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56F"/>
    <w:multiLevelType w:val="hybridMultilevel"/>
    <w:tmpl w:val="8CBEC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02FA2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87234C"/>
    <w:multiLevelType w:val="hybridMultilevel"/>
    <w:tmpl w:val="9BD83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D2919"/>
    <w:multiLevelType w:val="hybridMultilevel"/>
    <w:tmpl w:val="C7466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803B7"/>
    <w:multiLevelType w:val="hybridMultilevel"/>
    <w:tmpl w:val="6F70B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A37765"/>
    <w:multiLevelType w:val="hybridMultilevel"/>
    <w:tmpl w:val="3962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10D88"/>
    <w:multiLevelType w:val="hybridMultilevel"/>
    <w:tmpl w:val="AF70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3B6F0B"/>
    <w:multiLevelType w:val="hybridMultilevel"/>
    <w:tmpl w:val="025CCE38"/>
    <w:lvl w:ilvl="0" w:tplc="BDAC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434C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3FB6"/>
    <w:multiLevelType w:val="hybridMultilevel"/>
    <w:tmpl w:val="D9FE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C76A7"/>
    <w:multiLevelType w:val="hybridMultilevel"/>
    <w:tmpl w:val="871E2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A037A1"/>
    <w:multiLevelType w:val="hybridMultilevel"/>
    <w:tmpl w:val="310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7C0C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46B66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EF7014B"/>
    <w:multiLevelType w:val="hybridMultilevel"/>
    <w:tmpl w:val="97063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D66BF4"/>
    <w:multiLevelType w:val="multilevel"/>
    <w:tmpl w:val="45C8866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BB7195"/>
    <w:multiLevelType w:val="hybridMultilevel"/>
    <w:tmpl w:val="8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36A48"/>
    <w:multiLevelType w:val="hybridMultilevel"/>
    <w:tmpl w:val="50E61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842517A"/>
    <w:multiLevelType w:val="multilevel"/>
    <w:tmpl w:val="F496E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5464A0"/>
    <w:multiLevelType w:val="hybridMultilevel"/>
    <w:tmpl w:val="107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448F0"/>
    <w:multiLevelType w:val="hybridMultilevel"/>
    <w:tmpl w:val="CABE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673FC"/>
    <w:multiLevelType w:val="multilevel"/>
    <w:tmpl w:val="A29E07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>
    <w:nsid w:val="5C4224D3"/>
    <w:multiLevelType w:val="hybridMultilevel"/>
    <w:tmpl w:val="E200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D60C65"/>
    <w:multiLevelType w:val="hybridMultilevel"/>
    <w:tmpl w:val="4FD28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480700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487155"/>
    <w:multiLevelType w:val="hybridMultilevel"/>
    <w:tmpl w:val="3A1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402AD"/>
    <w:multiLevelType w:val="multilevel"/>
    <w:tmpl w:val="F496E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960FCA"/>
    <w:multiLevelType w:val="hybridMultilevel"/>
    <w:tmpl w:val="D6B8C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A3075D"/>
    <w:multiLevelType w:val="hybridMultilevel"/>
    <w:tmpl w:val="4F7E2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191828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B1FBB"/>
    <w:multiLevelType w:val="hybridMultilevel"/>
    <w:tmpl w:val="E33E6636"/>
    <w:lvl w:ilvl="0" w:tplc="724C3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D42E49"/>
    <w:multiLevelType w:val="hybridMultilevel"/>
    <w:tmpl w:val="C482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5736AE"/>
    <w:multiLevelType w:val="hybridMultilevel"/>
    <w:tmpl w:val="CF8A72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791D2102"/>
    <w:multiLevelType w:val="hybridMultilevel"/>
    <w:tmpl w:val="E9D8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6"/>
  </w:num>
  <w:num w:numId="5">
    <w:abstractNumId w:val="20"/>
  </w:num>
  <w:num w:numId="6">
    <w:abstractNumId w:val="25"/>
  </w:num>
  <w:num w:numId="7">
    <w:abstractNumId w:val="33"/>
  </w:num>
  <w:num w:numId="8">
    <w:abstractNumId w:val="29"/>
  </w:num>
  <w:num w:numId="9">
    <w:abstractNumId w:val="17"/>
  </w:num>
  <w:num w:numId="10">
    <w:abstractNumId w:val="22"/>
  </w:num>
  <w:num w:numId="11">
    <w:abstractNumId w:val="24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23"/>
  </w:num>
  <w:num w:numId="17">
    <w:abstractNumId w:val="14"/>
  </w:num>
  <w:num w:numId="18">
    <w:abstractNumId w:val="16"/>
  </w:num>
  <w:num w:numId="19">
    <w:abstractNumId w:val="2"/>
  </w:num>
  <w:num w:numId="20">
    <w:abstractNumId w:val="7"/>
  </w:num>
  <w:num w:numId="21">
    <w:abstractNumId w:val="27"/>
  </w:num>
  <w:num w:numId="22">
    <w:abstractNumId w:val="19"/>
  </w:num>
  <w:num w:numId="23">
    <w:abstractNumId w:val="0"/>
  </w:num>
  <w:num w:numId="24">
    <w:abstractNumId w:val="28"/>
  </w:num>
  <w:num w:numId="25">
    <w:abstractNumId w:val="11"/>
  </w:num>
  <w:num w:numId="26">
    <w:abstractNumId w:val="15"/>
  </w:num>
  <w:num w:numId="27">
    <w:abstractNumId w:val="18"/>
  </w:num>
  <w:num w:numId="28">
    <w:abstractNumId w:val="21"/>
  </w:num>
  <w:num w:numId="29">
    <w:abstractNumId w:val="3"/>
  </w:num>
  <w:num w:numId="30">
    <w:abstractNumId w:val="31"/>
  </w:num>
  <w:num w:numId="31">
    <w:abstractNumId w:val="5"/>
  </w:num>
  <w:num w:numId="32">
    <w:abstractNumId w:val="30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D2"/>
    <w:rsid w:val="00047B16"/>
    <w:rsid w:val="00055EF4"/>
    <w:rsid w:val="000657D2"/>
    <w:rsid w:val="000B61DF"/>
    <w:rsid w:val="000D2394"/>
    <w:rsid w:val="000E3387"/>
    <w:rsid w:val="000F6F60"/>
    <w:rsid w:val="0010180D"/>
    <w:rsid w:val="00124405"/>
    <w:rsid w:val="00181D11"/>
    <w:rsid w:val="00186780"/>
    <w:rsid w:val="00190DCC"/>
    <w:rsid w:val="001B4E42"/>
    <w:rsid w:val="001B76ED"/>
    <w:rsid w:val="001D1B81"/>
    <w:rsid w:val="001E6837"/>
    <w:rsid w:val="001F5A16"/>
    <w:rsid w:val="00215D71"/>
    <w:rsid w:val="002310DF"/>
    <w:rsid w:val="00247BF4"/>
    <w:rsid w:val="0025583B"/>
    <w:rsid w:val="00267AA4"/>
    <w:rsid w:val="00293D59"/>
    <w:rsid w:val="002A46F9"/>
    <w:rsid w:val="002B44F5"/>
    <w:rsid w:val="002B584A"/>
    <w:rsid w:val="002B6D91"/>
    <w:rsid w:val="002C378B"/>
    <w:rsid w:val="002C4046"/>
    <w:rsid w:val="002E3F81"/>
    <w:rsid w:val="002E4A0C"/>
    <w:rsid w:val="003056FD"/>
    <w:rsid w:val="00307DEC"/>
    <w:rsid w:val="00320981"/>
    <w:rsid w:val="00321AA7"/>
    <w:rsid w:val="003355F5"/>
    <w:rsid w:val="00373526"/>
    <w:rsid w:val="003763DC"/>
    <w:rsid w:val="0039157E"/>
    <w:rsid w:val="00395FF5"/>
    <w:rsid w:val="003B6003"/>
    <w:rsid w:val="003F50F6"/>
    <w:rsid w:val="004008E2"/>
    <w:rsid w:val="0044018D"/>
    <w:rsid w:val="0044368D"/>
    <w:rsid w:val="004672DA"/>
    <w:rsid w:val="00486C1A"/>
    <w:rsid w:val="00490CBE"/>
    <w:rsid w:val="00494ED6"/>
    <w:rsid w:val="00497D6A"/>
    <w:rsid w:val="004B26FD"/>
    <w:rsid w:val="004D7ED9"/>
    <w:rsid w:val="004F2C07"/>
    <w:rsid w:val="005033B0"/>
    <w:rsid w:val="00507703"/>
    <w:rsid w:val="00523DC7"/>
    <w:rsid w:val="00525359"/>
    <w:rsid w:val="0053740C"/>
    <w:rsid w:val="00541759"/>
    <w:rsid w:val="00562C00"/>
    <w:rsid w:val="0056509F"/>
    <w:rsid w:val="00572DA9"/>
    <w:rsid w:val="00574914"/>
    <w:rsid w:val="005751E2"/>
    <w:rsid w:val="005859AB"/>
    <w:rsid w:val="005A0F03"/>
    <w:rsid w:val="005D642F"/>
    <w:rsid w:val="005D7C61"/>
    <w:rsid w:val="005F01B2"/>
    <w:rsid w:val="00613049"/>
    <w:rsid w:val="0061599F"/>
    <w:rsid w:val="0061669C"/>
    <w:rsid w:val="00636849"/>
    <w:rsid w:val="00641081"/>
    <w:rsid w:val="00641839"/>
    <w:rsid w:val="0067033D"/>
    <w:rsid w:val="00677B31"/>
    <w:rsid w:val="00681075"/>
    <w:rsid w:val="006844B1"/>
    <w:rsid w:val="00685472"/>
    <w:rsid w:val="006B0C30"/>
    <w:rsid w:val="006B2BD6"/>
    <w:rsid w:val="006B6617"/>
    <w:rsid w:val="006D4110"/>
    <w:rsid w:val="006E2B12"/>
    <w:rsid w:val="006E79E3"/>
    <w:rsid w:val="006F6AA6"/>
    <w:rsid w:val="007001FC"/>
    <w:rsid w:val="007327AA"/>
    <w:rsid w:val="00764446"/>
    <w:rsid w:val="00776700"/>
    <w:rsid w:val="007E0B71"/>
    <w:rsid w:val="0084748B"/>
    <w:rsid w:val="00862322"/>
    <w:rsid w:val="00870290"/>
    <w:rsid w:val="00896CF1"/>
    <w:rsid w:val="008A1F86"/>
    <w:rsid w:val="008A2C6B"/>
    <w:rsid w:val="008D0F4B"/>
    <w:rsid w:val="008D5A73"/>
    <w:rsid w:val="008E696E"/>
    <w:rsid w:val="00900BAC"/>
    <w:rsid w:val="009046B2"/>
    <w:rsid w:val="00953E47"/>
    <w:rsid w:val="00957021"/>
    <w:rsid w:val="00973425"/>
    <w:rsid w:val="0098278D"/>
    <w:rsid w:val="00991C30"/>
    <w:rsid w:val="00995C2A"/>
    <w:rsid w:val="009B6291"/>
    <w:rsid w:val="00A02E49"/>
    <w:rsid w:val="00A11F3E"/>
    <w:rsid w:val="00A16D95"/>
    <w:rsid w:val="00A21A30"/>
    <w:rsid w:val="00A54549"/>
    <w:rsid w:val="00A70261"/>
    <w:rsid w:val="00A71324"/>
    <w:rsid w:val="00A95F06"/>
    <w:rsid w:val="00AB2655"/>
    <w:rsid w:val="00AB6667"/>
    <w:rsid w:val="00AD44AB"/>
    <w:rsid w:val="00B02C48"/>
    <w:rsid w:val="00B072D4"/>
    <w:rsid w:val="00B1140B"/>
    <w:rsid w:val="00B550C2"/>
    <w:rsid w:val="00B657CF"/>
    <w:rsid w:val="00B73863"/>
    <w:rsid w:val="00B74927"/>
    <w:rsid w:val="00BA4419"/>
    <w:rsid w:val="00BB5E8F"/>
    <w:rsid w:val="00BD4114"/>
    <w:rsid w:val="00BD4285"/>
    <w:rsid w:val="00BD5889"/>
    <w:rsid w:val="00BF499C"/>
    <w:rsid w:val="00BF5443"/>
    <w:rsid w:val="00C007F6"/>
    <w:rsid w:val="00C3550A"/>
    <w:rsid w:val="00C360D4"/>
    <w:rsid w:val="00C67076"/>
    <w:rsid w:val="00C8219D"/>
    <w:rsid w:val="00CB1431"/>
    <w:rsid w:val="00CC647C"/>
    <w:rsid w:val="00CD4474"/>
    <w:rsid w:val="00D104B5"/>
    <w:rsid w:val="00D223B7"/>
    <w:rsid w:val="00D472F9"/>
    <w:rsid w:val="00D80B02"/>
    <w:rsid w:val="00D962E3"/>
    <w:rsid w:val="00D967EC"/>
    <w:rsid w:val="00DA3F26"/>
    <w:rsid w:val="00DC505A"/>
    <w:rsid w:val="00DE240D"/>
    <w:rsid w:val="00E60615"/>
    <w:rsid w:val="00E82B01"/>
    <w:rsid w:val="00E8763A"/>
    <w:rsid w:val="00E94944"/>
    <w:rsid w:val="00E96175"/>
    <w:rsid w:val="00EC37C0"/>
    <w:rsid w:val="00EE4537"/>
    <w:rsid w:val="00EE5610"/>
    <w:rsid w:val="00F06B50"/>
    <w:rsid w:val="00F23E44"/>
    <w:rsid w:val="00F26FB4"/>
    <w:rsid w:val="00F41B9F"/>
    <w:rsid w:val="00F42F65"/>
    <w:rsid w:val="00F576D2"/>
    <w:rsid w:val="00F97666"/>
    <w:rsid w:val="00FB1B07"/>
    <w:rsid w:val="00FB40E6"/>
    <w:rsid w:val="00FC644A"/>
    <w:rsid w:val="00FD64B0"/>
    <w:rsid w:val="00FE12A0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E60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E6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8D"/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character" w:styleId="a3">
    <w:name w:val="Hyperlink"/>
    <w:basedOn w:val="a0"/>
    <w:uiPriority w:val="99"/>
    <w:unhideWhenUsed/>
    <w:rsid w:val="00E60615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606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customStyle="1" w:styleId="a5">
    <w:name w:val="Заголовок"/>
    <w:basedOn w:val="a"/>
    <w:next w:val="a"/>
    <w:link w:val="a6"/>
    <w:autoRedefine/>
    <w:qFormat/>
    <w:rsid w:val="00E60615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Заголовок Знак"/>
    <w:link w:val="a5"/>
    <w:rsid w:val="00E606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E60615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E60615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9">
    <w:name w:val="Обычный без отступа Знак"/>
    <w:link w:val="aa"/>
    <w:locked/>
    <w:rsid w:val="00E60615"/>
    <w:rPr>
      <w:rFonts w:eastAsia="Calibri"/>
      <w:sz w:val="28"/>
      <w:szCs w:val="28"/>
    </w:rPr>
  </w:style>
  <w:style w:type="paragraph" w:customStyle="1" w:styleId="aa">
    <w:name w:val="Обычный без отступа"/>
    <w:basedOn w:val="a"/>
    <w:link w:val="a9"/>
    <w:qFormat/>
    <w:rsid w:val="00E60615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1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44018D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5583B"/>
    <w:rPr>
      <w:rFonts w:eastAsiaTheme="minorEastAsia"/>
      <w:lang w:eastAsia="ru-RU"/>
    </w:rPr>
  </w:style>
  <w:style w:type="character" w:customStyle="1" w:styleId="af">
    <w:name w:val="отчет Знак"/>
    <w:link w:val="af0"/>
    <w:rsid w:val="00E8763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0">
    <w:name w:val="отчет"/>
    <w:basedOn w:val="a"/>
    <w:link w:val="af"/>
    <w:qFormat/>
    <w:rsid w:val="00E8763A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696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696E"/>
    <w:rPr>
      <w:rFonts w:eastAsiaTheme="minorEastAsia"/>
      <w:lang w:eastAsia="ru-RU"/>
    </w:rPr>
  </w:style>
  <w:style w:type="table" w:styleId="af5">
    <w:name w:val="Table Grid"/>
    <w:basedOn w:val="a1"/>
    <w:uiPriority w:val="59"/>
    <w:rsid w:val="004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8E2"/>
  </w:style>
  <w:style w:type="character" w:styleId="af7">
    <w:name w:val="Placeholder Text"/>
    <w:basedOn w:val="a0"/>
    <w:uiPriority w:val="99"/>
    <w:semiHidden/>
    <w:rsid w:val="004008E2"/>
    <w:rPr>
      <w:color w:val="808080"/>
    </w:rPr>
  </w:style>
  <w:style w:type="paragraph" w:customStyle="1" w:styleId="Default">
    <w:name w:val="Default"/>
    <w:rsid w:val="0039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E60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c"/>
    <w:uiPriority w:val="9"/>
    <w:unhideWhenUsed/>
    <w:qFormat/>
    <w:rsid w:val="00440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E6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30">
    <w:name w:val="Hyperlink"/>
    <w:basedOn w:val="a0"/>
    <w:uiPriority w:val="99"/>
    <w:unhideWhenUsed/>
    <w:rsid w:val="00E60615"/>
    <w:rPr>
      <w:color w:val="0000FF"/>
      <w:u w:val="single"/>
    </w:rPr>
  </w:style>
  <w:style w:type="paragraph" w:styleId="a3">
    <w:name w:val="TOC Heading"/>
    <w:basedOn w:val="1"/>
    <w:next w:val="a"/>
    <w:uiPriority w:val="39"/>
    <w:unhideWhenUsed/>
    <w:qFormat/>
    <w:rsid w:val="00E60615"/>
    <w:pPr>
      <w:outlineLvl w:val="9"/>
    </w:pPr>
  </w:style>
  <w:style w:type="paragraph" w:styleId="a4">
    <w:name w:val="toc 1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styleId="11">
    <w:name w:val="toc 2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styleId="21">
    <w:name w:val="toc 3"/>
    <w:basedOn w:val="a"/>
    <w:next w:val="a"/>
    <w:autoRedefine/>
    <w:uiPriority w:val="39"/>
    <w:unhideWhenUsed/>
    <w:qFormat/>
    <w:rsid w:val="00957021"/>
    <w:pPr>
      <w:tabs>
        <w:tab w:val="left" w:pos="709"/>
        <w:tab w:val="right" w:leader="dot" w:pos="9345"/>
      </w:tabs>
      <w:spacing w:after="100"/>
    </w:pPr>
  </w:style>
  <w:style w:type="paragraph" w:customStyle="1" w:styleId="31">
    <w:name w:val="Заголовок"/>
    <w:basedOn w:val="a"/>
    <w:next w:val="a"/>
    <w:link w:val="a5"/>
    <w:autoRedefine/>
    <w:qFormat/>
    <w:rsid w:val="00E60615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a5">
    <w:name w:val="Заголовок Знак"/>
    <w:link w:val="31"/>
    <w:rsid w:val="00E6061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6">
    <w:name w:val="Plain Text"/>
    <w:basedOn w:val="a"/>
    <w:link w:val="a7"/>
    <w:unhideWhenUsed/>
    <w:rsid w:val="00E60615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7">
    <w:name w:val="Текст Знак"/>
    <w:basedOn w:val="a0"/>
    <w:link w:val="a6"/>
    <w:rsid w:val="00E60615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8">
    <w:name w:val="Обычный без отступа Знак"/>
    <w:link w:val="a9"/>
    <w:locked/>
    <w:rsid w:val="00E60615"/>
    <w:rPr>
      <w:rFonts w:eastAsia="Calibri"/>
      <w:sz w:val="28"/>
      <w:szCs w:val="28"/>
    </w:rPr>
  </w:style>
  <w:style w:type="paragraph" w:customStyle="1" w:styleId="a9">
    <w:name w:val="Обычный без отступа"/>
    <w:basedOn w:val="a"/>
    <w:link w:val="a8"/>
    <w:qFormat/>
    <w:rsid w:val="00E60615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6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Заголовок 3 Знак"/>
    <w:basedOn w:val="a0"/>
    <w:link w:val="3"/>
    <w:uiPriority w:val="9"/>
    <w:rsid w:val="0044018D"/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ad">
    <w:name w:val="List Paragraph"/>
    <w:basedOn w:val="a"/>
    <w:link w:val="af7"/>
    <w:uiPriority w:val="34"/>
    <w:qFormat/>
    <w:rsid w:val="0044018D"/>
    <w:pPr>
      <w:ind w:left="720"/>
      <w:contextualSpacing/>
    </w:pPr>
  </w:style>
  <w:style w:type="character" w:customStyle="1" w:styleId="ae">
    <w:name w:val="отчет Знак"/>
    <w:link w:val="af"/>
    <w:rsid w:val="00E8763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">
    <w:name w:val="отчет"/>
    <w:basedOn w:val="a"/>
    <w:link w:val="ae"/>
    <w:qFormat/>
    <w:rsid w:val="00E8763A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696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696E"/>
    <w:rPr>
      <w:rFonts w:eastAsiaTheme="minorEastAsia"/>
      <w:lang w:eastAsia="ru-RU"/>
    </w:rPr>
  </w:style>
  <w:style w:type="table" w:styleId="af4">
    <w:name w:val="Table Grid"/>
    <w:basedOn w:val="a1"/>
    <w:uiPriority w:val="59"/>
    <w:rsid w:val="004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apple-converted-space"/>
    <w:basedOn w:val="a0"/>
    <w:rsid w:val="004008E2"/>
  </w:style>
  <w:style w:type="character" w:styleId="apple-converted-space">
    <w:name w:val="Placeholder Text"/>
    <w:basedOn w:val="a0"/>
    <w:uiPriority w:val="99"/>
    <w:semiHidden/>
    <w:rsid w:val="004008E2"/>
    <w:rPr>
      <w:color w:val="808080"/>
    </w:rPr>
  </w:style>
  <w:style w:type="character" w:customStyle="1" w:styleId="af7">
    <w:name w:val="Абзац списка Знак"/>
    <w:link w:val="ad"/>
    <w:uiPriority w:val="34"/>
    <w:locked/>
    <w:rsid w:val="0025583B"/>
    <w:rPr>
      <w:rFonts w:eastAsiaTheme="minorEastAsia"/>
      <w:lang w:eastAsia="ru-RU"/>
    </w:rPr>
  </w:style>
  <w:style w:type="paragraph" w:customStyle="1" w:styleId="Default">
    <w:name w:val="Default"/>
    <w:rsid w:val="0039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2F5-7CD2-4E5F-8D80-5539201C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82</Pages>
  <Words>21772</Words>
  <Characters>124103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Ю.Митюшина</cp:lastModifiedBy>
  <cp:revision>45</cp:revision>
  <cp:lastPrinted>2017-10-10T12:26:00Z</cp:lastPrinted>
  <dcterms:created xsi:type="dcterms:W3CDTF">2015-05-26T11:42:00Z</dcterms:created>
  <dcterms:modified xsi:type="dcterms:W3CDTF">2019-11-01T13:06:00Z</dcterms:modified>
</cp:coreProperties>
</file>