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Layout w:type="fixed"/>
        <w:tblLook w:val="0000" w:firstRow="0" w:lastRow="0" w:firstColumn="0" w:lastColumn="0" w:noHBand="0" w:noVBand="0"/>
      </w:tblPr>
      <w:tblGrid>
        <w:gridCol w:w="9889"/>
        <w:gridCol w:w="5387"/>
      </w:tblGrid>
      <w:tr w:rsidR="00674E5D" w:rsidRPr="002467C6" w:rsidTr="00674E5D">
        <w:tc>
          <w:tcPr>
            <w:tcW w:w="9889" w:type="dxa"/>
            <w:tcBorders>
              <w:top w:val="nil"/>
              <w:left w:val="nil"/>
              <w:bottom w:val="nil"/>
              <w:right w:val="nil"/>
            </w:tcBorders>
          </w:tcPr>
          <w:p w:rsidR="00674E5D" w:rsidRPr="002467C6" w:rsidRDefault="00674E5D" w:rsidP="00674E5D">
            <w:pPr>
              <w:rPr>
                <w:sz w:val="24"/>
                <w:szCs w:val="24"/>
              </w:rPr>
            </w:pPr>
          </w:p>
        </w:tc>
        <w:tc>
          <w:tcPr>
            <w:tcW w:w="5387" w:type="dxa"/>
            <w:tcBorders>
              <w:top w:val="nil"/>
              <w:left w:val="nil"/>
              <w:bottom w:val="nil"/>
              <w:right w:val="nil"/>
            </w:tcBorders>
          </w:tcPr>
          <w:p w:rsidR="00674E5D" w:rsidRDefault="00674E5D" w:rsidP="00F5744D">
            <w:pPr>
              <w:spacing w:after="120"/>
              <w:rPr>
                <w:sz w:val="24"/>
                <w:szCs w:val="24"/>
              </w:rPr>
            </w:pPr>
          </w:p>
          <w:p w:rsidR="006527C5" w:rsidRDefault="006527C5" w:rsidP="00F5744D">
            <w:pPr>
              <w:spacing w:after="120"/>
              <w:rPr>
                <w:sz w:val="24"/>
                <w:szCs w:val="24"/>
              </w:rPr>
            </w:pPr>
          </w:p>
          <w:p w:rsidR="006527C5" w:rsidRDefault="006527C5" w:rsidP="00F5744D">
            <w:pPr>
              <w:spacing w:after="120"/>
              <w:rPr>
                <w:sz w:val="24"/>
                <w:szCs w:val="24"/>
              </w:rPr>
            </w:pPr>
          </w:p>
          <w:p w:rsidR="006527C5" w:rsidRPr="002467C6" w:rsidRDefault="006527C5" w:rsidP="00F5744D">
            <w:pPr>
              <w:spacing w:after="120"/>
              <w:rPr>
                <w:sz w:val="24"/>
                <w:szCs w:val="24"/>
              </w:rPr>
            </w:pPr>
            <w:bookmarkStart w:id="0" w:name="_GoBack"/>
            <w:bookmarkEnd w:id="0"/>
          </w:p>
        </w:tc>
      </w:tr>
    </w:tbl>
    <w:p w:rsidR="00674E5D" w:rsidRPr="002467C6" w:rsidRDefault="00674E5D" w:rsidP="00674E5D">
      <w:pPr>
        <w:pStyle w:val="1"/>
        <w:widowControl/>
        <w:spacing w:after="0"/>
        <w:rPr>
          <w:kern w:val="0"/>
        </w:rPr>
      </w:pPr>
      <w:r w:rsidRPr="002467C6">
        <w:rPr>
          <w:kern w:val="0"/>
        </w:rPr>
        <w:t>КАЛЕНДАРНЫЙ ПЛАН</w:t>
      </w:r>
    </w:p>
    <w:p w:rsidR="00674E5D" w:rsidRDefault="00674E5D" w:rsidP="00674E5D">
      <w:pPr>
        <w:rPr>
          <w:b/>
          <w:bCs/>
        </w:rPr>
      </w:pPr>
      <w:r w:rsidRPr="002467C6">
        <w:rPr>
          <w:b/>
          <w:bCs/>
        </w:rPr>
        <w:t xml:space="preserve">мероприятий по подготовке и проведению </w:t>
      </w:r>
      <w:r w:rsidR="00E43F79" w:rsidRPr="002467C6">
        <w:rPr>
          <w:b/>
          <w:bCs/>
        </w:rPr>
        <w:t xml:space="preserve">общероссийского голосования </w:t>
      </w:r>
      <w:r w:rsidR="002F6C95">
        <w:rPr>
          <w:b/>
          <w:bCs/>
        </w:rPr>
        <w:br/>
      </w:r>
      <w:r w:rsidR="00E43F79" w:rsidRPr="002467C6">
        <w:rPr>
          <w:b/>
          <w:bCs/>
        </w:rPr>
        <w:t>по вопросу одобрения изменений в Конституцию Российской Федерации</w:t>
      </w:r>
    </w:p>
    <w:p w:rsidR="00DC3BE7" w:rsidRDefault="00DC3BE7" w:rsidP="00674E5D">
      <w:pPr>
        <w:rPr>
          <w:sz w:val="24"/>
          <w:szCs w:val="24"/>
        </w:rPr>
      </w:pPr>
      <w:r>
        <w:rPr>
          <w:b/>
          <w:bCs/>
        </w:rPr>
        <w:t>территориальной избирательной комиссии города Люберцы Московской области</w:t>
      </w:r>
    </w:p>
    <w:p w:rsidR="002F6C95" w:rsidRPr="002467C6" w:rsidRDefault="002F6C95" w:rsidP="00674E5D">
      <w:pPr>
        <w:rPr>
          <w:sz w:val="24"/>
          <w:szCs w:val="24"/>
        </w:rPr>
      </w:pPr>
    </w:p>
    <w:tbl>
      <w:tblPr>
        <w:tblW w:w="11560" w:type="dxa"/>
        <w:jc w:val="right"/>
        <w:tblInd w:w="-1213" w:type="dxa"/>
        <w:tblLayout w:type="fixed"/>
        <w:tblLook w:val="0000" w:firstRow="0" w:lastRow="0" w:firstColumn="0" w:lastColumn="0" w:noHBand="0" w:noVBand="0"/>
      </w:tblPr>
      <w:tblGrid>
        <w:gridCol w:w="8788"/>
        <w:gridCol w:w="284"/>
        <w:gridCol w:w="2488"/>
      </w:tblGrid>
      <w:tr w:rsidR="00674E5D" w:rsidRPr="002467C6" w:rsidTr="00F61883">
        <w:trPr>
          <w:trHeight w:val="763"/>
          <w:jc w:val="right"/>
        </w:trPr>
        <w:tc>
          <w:tcPr>
            <w:tcW w:w="8788" w:type="dxa"/>
            <w:tcBorders>
              <w:top w:val="nil"/>
              <w:left w:val="nil"/>
              <w:bottom w:val="nil"/>
              <w:right w:val="nil"/>
            </w:tcBorders>
          </w:tcPr>
          <w:p w:rsidR="00674E5D" w:rsidRPr="002467C6" w:rsidRDefault="00674E5D" w:rsidP="006A24A6">
            <w:pPr>
              <w:jc w:val="right"/>
              <w:rPr>
                <w:sz w:val="24"/>
                <w:szCs w:val="24"/>
              </w:rPr>
            </w:pPr>
            <w:r w:rsidRPr="002467C6">
              <w:rPr>
                <w:b/>
                <w:bCs/>
                <w:sz w:val="24"/>
                <w:szCs w:val="24"/>
              </w:rPr>
              <w:t>Дата официального опубликования</w:t>
            </w:r>
            <w:r w:rsidRPr="002467C6">
              <w:t xml:space="preserve"> </w:t>
            </w:r>
            <w:r w:rsidR="00F61883">
              <w:rPr>
                <w:b/>
                <w:bCs/>
                <w:sz w:val="24"/>
                <w:szCs w:val="24"/>
              </w:rPr>
              <w:t>Указа Президента Российской Федерации</w:t>
            </w:r>
            <w:r w:rsidR="00F61883" w:rsidRPr="002467C6">
              <w:rPr>
                <w:b/>
                <w:bCs/>
                <w:sz w:val="24"/>
                <w:szCs w:val="24"/>
              </w:rPr>
              <w:t xml:space="preserve"> о назначении общероссийского голосования </w:t>
            </w:r>
            <w:r w:rsidR="00F61883">
              <w:rPr>
                <w:b/>
                <w:bCs/>
                <w:sz w:val="24"/>
                <w:szCs w:val="24"/>
              </w:rPr>
              <w:t xml:space="preserve">№ </w:t>
            </w:r>
            <w:r w:rsidR="006A24A6">
              <w:rPr>
                <w:b/>
                <w:bCs/>
                <w:sz w:val="24"/>
                <w:szCs w:val="24"/>
              </w:rPr>
              <w:t>354</w:t>
            </w:r>
          </w:p>
        </w:tc>
        <w:tc>
          <w:tcPr>
            <w:tcW w:w="284"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674E5D" w:rsidP="00674E5D">
            <w:pPr>
              <w:tabs>
                <w:tab w:val="left" w:pos="601"/>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F61883" w:rsidP="006A24A6">
            <w:pPr>
              <w:tabs>
                <w:tab w:val="left" w:pos="601"/>
              </w:tabs>
              <w:rPr>
                <w:b/>
                <w:bCs/>
                <w:sz w:val="24"/>
                <w:szCs w:val="24"/>
              </w:rPr>
            </w:pPr>
            <w:r>
              <w:rPr>
                <w:b/>
                <w:bCs/>
                <w:sz w:val="24"/>
                <w:szCs w:val="24"/>
              </w:rPr>
              <w:t>1</w:t>
            </w:r>
            <w:r w:rsidR="006A24A6">
              <w:rPr>
                <w:b/>
                <w:bCs/>
                <w:sz w:val="24"/>
                <w:szCs w:val="24"/>
              </w:rPr>
              <w:t xml:space="preserve"> июня</w:t>
            </w:r>
            <w:r w:rsidR="00674E5D" w:rsidRPr="002467C6">
              <w:rPr>
                <w:b/>
                <w:bCs/>
                <w:sz w:val="24"/>
                <w:szCs w:val="24"/>
              </w:rPr>
              <w:t xml:space="preserve"> 20</w:t>
            </w:r>
            <w:r w:rsidR="00E43F79" w:rsidRPr="002467C6">
              <w:rPr>
                <w:b/>
                <w:bCs/>
                <w:sz w:val="24"/>
                <w:szCs w:val="24"/>
              </w:rPr>
              <w:t>20</w:t>
            </w:r>
            <w:r w:rsidR="00674E5D" w:rsidRPr="002467C6">
              <w:rPr>
                <w:b/>
                <w:bCs/>
                <w:sz w:val="24"/>
                <w:szCs w:val="24"/>
              </w:rPr>
              <w:t> года</w:t>
            </w:r>
          </w:p>
        </w:tc>
      </w:tr>
      <w:tr w:rsidR="00674E5D" w:rsidRPr="002467C6" w:rsidTr="00F61883">
        <w:trPr>
          <w:jc w:val="right"/>
        </w:trPr>
        <w:tc>
          <w:tcPr>
            <w:tcW w:w="8788" w:type="dxa"/>
            <w:tcBorders>
              <w:top w:val="nil"/>
              <w:left w:val="nil"/>
              <w:bottom w:val="nil"/>
              <w:right w:val="nil"/>
            </w:tcBorders>
          </w:tcPr>
          <w:p w:rsidR="00674E5D" w:rsidRPr="002467C6" w:rsidRDefault="00674E5D" w:rsidP="00674E5D">
            <w:pPr>
              <w:jc w:val="right"/>
              <w:rPr>
                <w:sz w:val="24"/>
                <w:szCs w:val="24"/>
              </w:rPr>
            </w:pPr>
            <w:r w:rsidRPr="002467C6">
              <w:rPr>
                <w:b/>
                <w:bCs/>
                <w:sz w:val="24"/>
                <w:szCs w:val="24"/>
              </w:rPr>
              <w:t>День голосования</w:t>
            </w:r>
          </w:p>
        </w:tc>
        <w:tc>
          <w:tcPr>
            <w:tcW w:w="284" w:type="dxa"/>
            <w:tcBorders>
              <w:top w:val="nil"/>
              <w:left w:val="nil"/>
              <w:bottom w:val="nil"/>
              <w:right w:val="nil"/>
            </w:tcBorders>
          </w:tcPr>
          <w:p w:rsidR="00674E5D" w:rsidRPr="002467C6" w:rsidRDefault="00674E5D" w:rsidP="00674E5D">
            <w:pPr>
              <w:tabs>
                <w:tab w:val="left" w:pos="317"/>
                <w:tab w:val="left" w:pos="459"/>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6A24A6" w:rsidP="006A24A6">
            <w:pPr>
              <w:tabs>
                <w:tab w:val="left" w:pos="317"/>
                <w:tab w:val="left" w:pos="459"/>
              </w:tabs>
              <w:rPr>
                <w:sz w:val="24"/>
                <w:szCs w:val="24"/>
              </w:rPr>
            </w:pPr>
            <w:r>
              <w:rPr>
                <w:b/>
                <w:bCs/>
                <w:sz w:val="24"/>
                <w:szCs w:val="24"/>
              </w:rPr>
              <w:t>1 июля</w:t>
            </w:r>
            <w:r w:rsidR="00674E5D" w:rsidRPr="002467C6">
              <w:rPr>
                <w:b/>
                <w:bCs/>
                <w:sz w:val="24"/>
                <w:szCs w:val="24"/>
              </w:rPr>
              <w:t xml:space="preserve"> 20</w:t>
            </w:r>
            <w:r w:rsidR="00E43F79" w:rsidRPr="002467C6">
              <w:rPr>
                <w:b/>
                <w:bCs/>
                <w:sz w:val="24"/>
                <w:szCs w:val="24"/>
              </w:rPr>
              <w:t>20</w:t>
            </w:r>
            <w:r w:rsidR="00674E5D" w:rsidRPr="002467C6">
              <w:rPr>
                <w:b/>
                <w:bCs/>
                <w:sz w:val="24"/>
                <w:szCs w:val="24"/>
              </w:rPr>
              <w:t> года</w:t>
            </w:r>
          </w:p>
        </w:tc>
      </w:tr>
    </w:tbl>
    <w:p w:rsidR="00C76E9B" w:rsidRPr="002467C6" w:rsidRDefault="00C76E9B">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666C1E" w:rsidTr="00666C1E">
        <w:trPr>
          <w:cantSplit/>
        </w:trPr>
        <w:tc>
          <w:tcPr>
            <w:tcW w:w="709" w:type="dxa"/>
          </w:tcPr>
          <w:p w:rsidR="002467C6" w:rsidRPr="00666C1E" w:rsidRDefault="002467C6" w:rsidP="00666C1E">
            <w:pPr>
              <w:rPr>
                <w:sz w:val="24"/>
                <w:szCs w:val="24"/>
              </w:rPr>
            </w:pPr>
            <w:r w:rsidRPr="00666C1E">
              <w:rPr>
                <w:sz w:val="24"/>
                <w:szCs w:val="24"/>
              </w:rPr>
              <w:t xml:space="preserve">№ </w:t>
            </w:r>
            <w:proofErr w:type="gramStart"/>
            <w:r w:rsidRPr="00666C1E">
              <w:rPr>
                <w:sz w:val="24"/>
                <w:szCs w:val="24"/>
              </w:rPr>
              <w:t>п</w:t>
            </w:r>
            <w:proofErr w:type="gramEnd"/>
            <w:r w:rsidRPr="00666C1E">
              <w:rPr>
                <w:sz w:val="24"/>
                <w:szCs w:val="24"/>
              </w:rPr>
              <w:t>/п</w:t>
            </w:r>
          </w:p>
        </w:tc>
        <w:tc>
          <w:tcPr>
            <w:tcW w:w="5812" w:type="dxa"/>
            <w:vAlign w:val="center"/>
          </w:tcPr>
          <w:p w:rsidR="002467C6" w:rsidRPr="00666C1E" w:rsidRDefault="002467C6" w:rsidP="00666C1E">
            <w:pPr>
              <w:rPr>
                <w:rStyle w:val="iiianoaieou"/>
                <w:sz w:val="24"/>
                <w:szCs w:val="24"/>
              </w:rPr>
            </w:pPr>
            <w:r w:rsidRPr="00666C1E">
              <w:rPr>
                <w:rStyle w:val="iiianoaieou"/>
                <w:sz w:val="24"/>
                <w:szCs w:val="24"/>
              </w:rPr>
              <w:t>Содержание мероприятия</w:t>
            </w:r>
          </w:p>
        </w:tc>
        <w:tc>
          <w:tcPr>
            <w:tcW w:w="4252" w:type="dxa"/>
            <w:vAlign w:val="center"/>
          </w:tcPr>
          <w:p w:rsidR="002467C6" w:rsidRPr="00666C1E" w:rsidRDefault="002467C6" w:rsidP="00666C1E">
            <w:pPr>
              <w:rPr>
                <w:sz w:val="24"/>
                <w:szCs w:val="24"/>
              </w:rPr>
            </w:pPr>
            <w:r w:rsidRPr="00666C1E">
              <w:rPr>
                <w:sz w:val="24"/>
                <w:szCs w:val="24"/>
              </w:rPr>
              <w:t>Срок исполнения</w:t>
            </w:r>
          </w:p>
        </w:tc>
        <w:tc>
          <w:tcPr>
            <w:tcW w:w="4395" w:type="dxa"/>
            <w:vAlign w:val="center"/>
          </w:tcPr>
          <w:p w:rsidR="002467C6" w:rsidRPr="00666C1E" w:rsidRDefault="002467C6" w:rsidP="00666C1E">
            <w:pPr>
              <w:rPr>
                <w:sz w:val="24"/>
                <w:szCs w:val="24"/>
              </w:rPr>
            </w:pPr>
            <w:r w:rsidRPr="00666C1E">
              <w:rPr>
                <w:sz w:val="24"/>
                <w:szCs w:val="24"/>
              </w:rPr>
              <w:t>Исполнители</w:t>
            </w:r>
          </w:p>
        </w:tc>
      </w:tr>
    </w:tbl>
    <w:p w:rsidR="00C76E9B" w:rsidRPr="00666C1E" w:rsidRDefault="00C76E9B" w:rsidP="00666C1E">
      <w:pPr>
        <w:rPr>
          <w:sz w:val="24"/>
          <w:szCs w:val="24"/>
          <w:u w:val="single"/>
        </w:rPr>
      </w:pPr>
    </w:p>
    <w:tbl>
      <w:tblPr>
        <w:tblpPr w:leftFromText="180" w:rightFromText="180" w:vertAnchor="text" w:tblpY="1"/>
        <w:tblOverlap w:val="neve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666C1E" w:rsidTr="00EA3865">
        <w:trPr>
          <w:cantSplit/>
          <w:tblHeader/>
        </w:trPr>
        <w:tc>
          <w:tcPr>
            <w:tcW w:w="709" w:type="dxa"/>
            <w:vAlign w:val="center"/>
          </w:tcPr>
          <w:p w:rsidR="002467C6" w:rsidRPr="00666C1E" w:rsidRDefault="002467C6" w:rsidP="00666C1E">
            <w:pPr>
              <w:rPr>
                <w:sz w:val="24"/>
                <w:szCs w:val="24"/>
              </w:rPr>
            </w:pPr>
            <w:r w:rsidRPr="00666C1E">
              <w:rPr>
                <w:sz w:val="24"/>
                <w:szCs w:val="24"/>
              </w:rPr>
              <w:t>1</w:t>
            </w:r>
          </w:p>
        </w:tc>
        <w:tc>
          <w:tcPr>
            <w:tcW w:w="5812" w:type="dxa"/>
            <w:vAlign w:val="center"/>
          </w:tcPr>
          <w:p w:rsidR="002467C6" w:rsidRPr="00666C1E" w:rsidRDefault="002467C6" w:rsidP="00666C1E">
            <w:pPr>
              <w:rPr>
                <w:sz w:val="24"/>
                <w:szCs w:val="24"/>
              </w:rPr>
            </w:pPr>
            <w:r w:rsidRPr="00666C1E">
              <w:rPr>
                <w:rStyle w:val="iiianoaieou"/>
                <w:sz w:val="24"/>
                <w:szCs w:val="24"/>
              </w:rPr>
              <w:t>2</w:t>
            </w:r>
          </w:p>
        </w:tc>
        <w:tc>
          <w:tcPr>
            <w:tcW w:w="4252" w:type="dxa"/>
            <w:vAlign w:val="center"/>
          </w:tcPr>
          <w:p w:rsidR="002467C6" w:rsidRPr="00666C1E" w:rsidRDefault="002467C6" w:rsidP="00666C1E">
            <w:pPr>
              <w:rPr>
                <w:sz w:val="24"/>
                <w:szCs w:val="24"/>
              </w:rPr>
            </w:pPr>
            <w:r w:rsidRPr="00666C1E">
              <w:rPr>
                <w:sz w:val="24"/>
                <w:szCs w:val="24"/>
              </w:rPr>
              <w:t>3</w:t>
            </w:r>
          </w:p>
        </w:tc>
        <w:tc>
          <w:tcPr>
            <w:tcW w:w="4395" w:type="dxa"/>
            <w:vAlign w:val="center"/>
          </w:tcPr>
          <w:p w:rsidR="002467C6" w:rsidRPr="00666C1E" w:rsidRDefault="002467C6" w:rsidP="00666C1E">
            <w:pPr>
              <w:pStyle w:val="31"/>
              <w:jc w:val="center"/>
            </w:pPr>
            <w:r w:rsidRPr="00666C1E">
              <w:t>4</w:t>
            </w:r>
          </w:p>
        </w:tc>
      </w:tr>
      <w:tr w:rsidR="00C76E9B" w:rsidRPr="00666C1E" w:rsidTr="00EA3865">
        <w:trPr>
          <w:cantSplit/>
        </w:trPr>
        <w:tc>
          <w:tcPr>
            <w:tcW w:w="15168" w:type="dxa"/>
            <w:gridSpan w:val="4"/>
          </w:tcPr>
          <w:p w:rsidR="00C76E9B" w:rsidRPr="00666C1E" w:rsidRDefault="00E0029B" w:rsidP="00666C1E">
            <w:pPr>
              <w:pStyle w:val="31"/>
              <w:spacing w:before="120" w:after="120"/>
              <w:jc w:val="center"/>
            </w:pPr>
            <w:r w:rsidRPr="00666C1E">
              <w:t xml:space="preserve">УЧАСТКИ </w:t>
            </w:r>
            <w:r w:rsidR="007A0660" w:rsidRPr="00666C1E">
              <w:t xml:space="preserve">ДЛЯ </w:t>
            </w:r>
            <w:r w:rsidRPr="00666C1E">
              <w:t>ГОЛОСОВАНИЯ</w:t>
            </w:r>
          </w:p>
        </w:tc>
      </w:tr>
      <w:tr w:rsidR="00583B9D" w:rsidRPr="00666C1E" w:rsidTr="00EA3865">
        <w:trPr>
          <w:cantSplit/>
        </w:trPr>
        <w:tc>
          <w:tcPr>
            <w:tcW w:w="709" w:type="dxa"/>
          </w:tcPr>
          <w:p w:rsidR="00583B9D" w:rsidRPr="00666C1E" w:rsidRDefault="00583B9D" w:rsidP="00666C1E">
            <w:pPr>
              <w:pStyle w:val="af4"/>
              <w:numPr>
                <w:ilvl w:val="0"/>
                <w:numId w:val="1"/>
              </w:numPr>
              <w:ind w:left="0" w:right="0" w:firstLine="0"/>
              <w:jc w:val="both"/>
              <w:rPr>
                <w:color w:val="auto"/>
              </w:rPr>
            </w:pPr>
          </w:p>
        </w:tc>
        <w:tc>
          <w:tcPr>
            <w:tcW w:w="5812" w:type="dxa"/>
          </w:tcPr>
          <w:p w:rsidR="00583B9D" w:rsidRPr="00666C1E" w:rsidRDefault="00583B9D" w:rsidP="00666C1E">
            <w:pPr>
              <w:jc w:val="both"/>
              <w:rPr>
                <w:sz w:val="24"/>
                <w:szCs w:val="24"/>
              </w:rPr>
            </w:pPr>
            <w:r w:rsidRPr="00666C1E">
              <w:rPr>
                <w:sz w:val="24"/>
                <w:szCs w:val="24"/>
              </w:rPr>
              <w:t xml:space="preserve">Размещение на официальном сайте ЦИК России информации об участках для голосования с указанием их номеров, мест нахождения участковых </w:t>
            </w:r>
            <w:r w:rsidR="006A24A6" w:rsidRPr="00666C1E">
              <w:rPr>
                <w:sz w:val="24"/>
                <w:szCs w:val="24"/>
              </w:rPr>
              <w:t xml:space="preserve">избирательных </w:t>
            </w:r>
            <w:r w:rsidRPr="00666C1E">
              <w:rPr>
                <w:sz w:val="24"/>
                <w:szCs w:val="24"/>
              </w:rPr>
              <w:t xml:space="preserve">комиссий, помещений для голосования и номеров телефонов участковых </w:t>
            </w:r>
            <w:r w:rsidR="006A24A6" w:rsidRPr="00666C1E">
              <w:rPr>
                <w:sz w:val="24"/>
                <w:szCs w:val="24"/>
              </w:rPr>
              <w:t xml:space="preserve">избирательных </w:t>
            </w:r>
            <w:r w:rsidRPr="00666C1E">
              <w:rPr>
                <w:sz w:val="24"/>
                <w:szCs w:val="24"/>
              </w:rPr>
              <w:t>комиссий</w:t>
            </w:r>
          </w:p>
          <w:p w:rsidR="00583B9D" w:rsidRPr="00666C1E" w:rsidRDefault="00583B9D" w:rsidP="00666C1E">
            <w:pPr>
              <w:jc w:val="both"/>
              <w:rPr>
                <w:sz w:val="24"/>
                <w:szCs w:val="24"/>
              </w:rPr>
            </w:pPr>
          </w:p>
        </w:tc>
        <w:tc>
          <w:tcPr>
            <w:tcW w:w="4252" w:type="dxa"/>
          </w:tcPr>
          <w:p w:rsidR="00583B9D" w:rsidRPr="00666C1E" w:rsidRDefault="00583B9D" w:rsidP="00666C1E">
            <w:pPr>
              <w:jc w:val="both"/>
              <w:rPr>
                <w:sz w:val="24"/>
                <w:szCs w:val="24"/>
              </w:rPr>
            </w:pPr>
            <w:r w:rsidRPr="00666C1E">
              <w:rPr>
                <w:sz w:val="24"/>
                <w:szCs w:val="24"/>
              </w:rPr>
              <w:t xml:space="preserve">Не позднее </w:t>
            </w:r>
            <w:r w:rsidR="006A24A6" w:rsidRPr="00666C1E">
              <w:rPr>
                <w:sz w:val="24"/>
                <w:szCs w:val="24"/>
              </w:rPr>
              <w:t>02 июня</w:t>
            </w:r>
            <w:r w:rsidRPr="00666C1E">
              <w:rPr>
                <w:sz w:val="24"/>
                <w:szCs w:val="24"/>
              </w:rPr>
              <w:t xml:space="preserve"> 2020 года</w:t>
            </w:r>
          </w:p>
        </w:tc>
        <w:tc>
          <w:tcPr>
            <w:tcW w:w="4395" w:type="dxa"/>
          </w:tcPr>
          <w:p w:rsidR="00583B9D" w:rsidRPr="00666C1E" w:rsidRDefault="00583B9D" w:rsidP="00666C1E">
            <w:pPr>
              <w:jc w:val="both"/>
              <w:rPr>
                <w:sz w:val="24"/>
                <w:szCs w:val="24"/>
              </w:rPr>
            </w:pPr>
            <w:r w:rsidRPr="00666C1E">
              <w:rPr>
                <w:sz w:val="24"/>
                <w:szCs w:val="24"/>
              </w:rPr>
              <w:t>ЦИК России</w:t>
            </w:r>
          </w:p>
          <w:p w:rsidR="00583B9D" w:rsidRPr="00666C1E" w:rsidRDefault="00583B9D" w:rsidP="00666C1E">
            <w:pPr>
              <w:jc w:val="both"/>
              <w:rPr>
                <w:sz w:val="24"/>
                <w:szCs w:val="24"/>
              </w:rPr>
            </w:pPr>
          </w:p>
        </w:tc>
      </w:tr>
      <w:tr w:rsidR="00583B9D" w:rsidRPr="00666C1E" w:rsidTr="00EA3865">
        <w:trPr>
          <w:cantSplit/>
        </w:trPr>
        <w:tc>
          <w:tcPr>
            <w:tcW w:w="15168" w:type="dxa"/>
            <w:gridSpan w:val="4"/>
          </w:tcPr>
          <w:p w:rsidR="00583B9D" w:rsidRPr="00666C1E" w:rsidRDefault="00583B9D" w:rsidP="00666C1E">
            <w:pPr>
              <w:keepNext/>
              <w:spacing w:before="120" w:after="120"/>
              <w:rPr>
                <w:sz w:val="24"/>
                <w:szCs w:val="24"/>
              </w:rPr>
            </w:pPr>
            <w:r w:rsidRPr="00666C1E">
              <w:rPr>
                <w:sz w:val="24"/>
                <w:szCs w:val="24"/>
              </w:rPr>
              <w:t>КОМИССИИ ПО ПРОВЕДЕНИЮ ОБЩЕРОССИЙСКОГО ГОЛОСОВАНИЯ</w:t>
            </w:r>
          </w:p>
        </w:tc>
      </w:tr>
      <w:tr w:rsidR="00B45E1E" w:rsidRPr="00666C1E" w:rsidTr="008B429A">
        <w:trPr>
          <w:cantSplit/>
        </w:trPr>
        <w:tc>
          <w:tcPr>
            <w:tcW w:w="709" w:type="dxa"/>
          </w:tcPr>
          <w:p w:rsidR="00B45E1E" w:rsidRPr="00666C1E" w:rsidRDefault="00B45E1E" w:rsidP="00666C1E">
            <w:pPr>
              <w:numPr>
                <w:ilvl w:val="0"/>
                <w:numId w:val="1"/>
              </w:numPr>
              <w:ind w:left="0" w:firstLine="0"/>
              <w:jc w:val="both"/>
              <w:rPr>
                <w:sz w:val="24"/>
                <w:szCs w:val="24"/>
              </w:rPr>
            </w:pPr>
          </w:p>
        </w:tc>
        <w:tc>
          <w:tcPr>
            <w:tcW w:w="5812" w:type="dxa"/>
          </w:tcPr>
          <w:p w:rsidR="00B45E1E" w:rsidRPr="00666C1E" w:rsidRDefault="00B45E1E" w:rsidP="00666C1E">
            <w:pPr>
              <w:jc w:val="both"/>
              <w:rPr>
                <w:sz w:val="24"/>
                <w:szCs w:val="24"/>
              </w:rPr>
            </w:pPr>
            <w:r w:rsidRPr="00666C1E">
              <w:rPr>
                <w:color w:val="333333"/>
                <w:sz w:val="24"/>
                <w:szCs w:val="24"/>
              </w:rPr>
              <w:t>Формирование участковых избирательных комиссий на участках для голосования, образованных:</w:t>
            </w:r>
            <w:r w:rsidRPr="00666C1E">
              <w:rPr>
                <w:color w:val="333333"/>
                <w:sz w:val="24"/>
                <w:szCs w:val="24"/>
              </w:rPr>
              <w:b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w:t>
            </w:r>
            <w:proofErr w:type="gramStart"/>
            <w:r w:rsidRPr="00666C1E">
              <w:rPr>
                <w:color w:val="333333"/>
                <w:sz w:val="24"/>
                <w:szCs w:val="24"/>
              </w:rPr>
              <w:t>стражей</w:t>
            </w:r>
            <w:proofErr w:type="gramEnd"/>
            <w:r w:rsidRPr="00666C1E">
              <w:rPr>
                <w:color w:val="333333"/>
                <w:sz w:val="24"/>
                <w:szCs w:val="24"/>
              </w:rPr>
              <w:t xml:space="preserve">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r w:rsidRPr="00666C1E">
              <w:rPr>
                <w:color w:val="333333"/>
                <w:sz w:val="24"/>
                <w:szCs w:val="24"/>
              </w:rPr>
              <w:br/>
              <w:t>в труднодоступных или отдаленных местностях;</w:t>
            </w:r>
            <w:r w:rsidRPr="00666C1E">
              <w:rPr>
                <w:color w:val="333333"/>
                <w:sz w:val="24"/>
                <w:szCs w:val="24"/>
              </w:rPr>
              <w:br/>
              <w:t>на территориях воинских частей, расположенных в обособленных, удаленных от населенных пунктов местностях</w:t>
            </w:r>
          </w:p>
        </w:tc>
        <w:tc>
          <w:tcPr>
            <w:tcW w:w="4252" w:type="dxa"/>
            <w:vAlign w:val="center"/>
          </w:tcPr>
          <w:p w:rsidR="00B45E1E" w:rsidRPr="00666C1E" w:rsidRDefault="00B45E1E" w:rsidP="00666C1E">
            <w:pPr>
              <w:jc w:val="both"/>
              <w:rPr>
                <w:color w:val="333333"/>
                <w:sz w:val="24"/>
                <w:szCs w:val="24"/>
              </w:rPr>
            </w:pPr>
            <w:r w:rsidRPr="00666C1E">
              <w:rPr>
                <w:color w:val="333333"/>
                <w:sz w:val="24"/>
                <w:szCs w:val="24"/>
              </w:rPr>
              <w:t>Не позднее 5 июня, а в исключительных случаях –</w:t>
            </w:r>
            <w:r w:rsidRPr="00666C1E">
              <w:rPr>
                <w:color w:val="333333"/>
                <w:sz w:val="24"/>
                <w:szCs w:val="24"/>
              </w:rPr>
              <w:br/>
              <w:t>не позднее 30 июня 2020 года</w:t>
            </w:r>
          </w:p>
        </w:tc>
        <w:tc>
          <w:tcPr>
            <w:tcW w:w="4395" w:type="dxa"/>
            <w:vAlign w:val="center"/>
          </w:tcPr>
          <w:p w:rsidR="00B45E1E" w:rsidRPr="00666C1E" w:rsidRDefault="00B45E1E" w:rsidP="00666C1E">
            <w:pPr>
              <w:jc w:val="both"/>
              <w:rPr>
                <w:color w:val="333333"/>
                <w:sz w:val="24"/>
                <w:szCs w:val="24"/>
              </w:rPr>
            </w:pPr>
            <w:r w:rsidRPr="00666C1E">
              <w:rPr>
                <w:color w:val="333333"/>
                <w:sz w:val="24"/>
                <w:szCs w:val="24"/>
              </w:rPr>
              <w:t>Территориальные избирательные комиссии</w:t>
            </w:r>
          </w:p>
        </w:tc>
      </w:tr>
      <w:tr w:rsidR="00583B9D" w:rsidRPr="00666C1E" w:rsidTr="00EA3865">
        <w:trPr>
          <w:cantSplit/>
        </w:trPr>
        <w:tc>
          <w:tcPr>
            <w:tcW w:w="15168" w:type="dxa"/>
            <w:gridSpan w:val="4"/>
          </w:tcPr>
          <w:p w:rsidR="00583B9D" w:rsidRPr="00666C1E" w:rsidRDefault="00583B9D" w:rsidP="00666C1E">
            <w:pPr>
              <w:pStyle w:val="31"/>
              <w:keepNext/>
              <w:spacing w:before="120" w:after="120"/>
              <w:jc w:val="center"/>
            </w:pPr>
            <w:r w:rsidRPr="00666C1E">
              <w:t>СПИСКИ УЧАСТНИКОВ ГОЛОСОВАНИЯ</w:t>
            </w:r>
          </w:p>
        </w:tc>
      </w:tr>
      <w:tr w:rsidR="00583B9D" w:rsidRPr="00666C1E" w:rsidTr="00EA3865">
        <w:trPr>
          <w:cantSplit/>
        </w:trPr>
        <w:tc>
          <w:tcPr>
            <w:tcW w:w="709" w:type="dxa"/>
          </w:tcPr>
          <w:p w:rsidR="00583B9D" w:rsidRPr="00666C1E" w:rsidRDefault="00583B9D" w:rsidP="00666C1E">
            <w:pPr>
              <w:pStyle w:val="af4"/>
              <w:numPr>
                <w:ilvl w:val="0"/>
                <w:numId w:val="1"/>
              </w:numPr>
              <w:ind w:left="0" w:right="0" w:firstLine="0"/>
              <w:jc w:val="both"/>
              <w:rPr>
                <w:color w:val="auto"/>
              </w:rPr>
            </w:pPr>
          </w:p>
        </w:tc>
        <w:tc>
          <w:tcPr>
            <w:tcW w:w="5812" w:type="dxa"/>
          </w:tcPr>
          <w:p w:rsidR="00583B9D" w:rsidRPr="00666C1E" w:rsidRDefault="00583B9D" w:rsidP="00666C1E">
            <w:pPr>
              <w:jc w:val="both"/>
              <w:rPr>
                <w:sz w:val="24"/>
                <w:szCs w:val="24"/>
              </w:rPr>
            </w:pPr>
            <w:r w:rsidRPr="00666C1E">
              <w:rPr>
                <w:sz w:val="24"/>
                <w:szCs w:val="24"/>
              </w:rPr>
              <w:t xml:space="preserve">Реализация участником голосования права подачи заявления о голосовании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w:t>
            </w:r>
          </w:p>
          <w:p w:rsidR="00583B9D" w:rsidRPr="00666C1E" w:rsidRDefault="00583B9D" w:rsidP="00666C1E">
            <w:pPr>
              <w:jc w:val="both"/>
              <w:rPr>
                <w:sz w:val="24"/>
                <w:szCs w:val="24"/>
              </w:rPr>
            </w:pPr>
          </w:p>
        </w:tc>
        <w:tc>
          <w:tcPr>
            <w:tcW w:w="4252" w:type="dxa"/>
          </w:tcPr>
          <w:p w:rsidR="00583B9D" w:rsidRPr="00666C1E" w:rsidRDefault="00B45E1E" w:rsidP="00666C1E">
            <w:pPr>
              <w:jc w:val="both"/>
              <w:rPr>
                <w:sz w:val="24"/>
                <w:szCs w:val="24"/>
              </w:rPr>
            </w:pPr>
            <w:r w:rsidRPr="00666C1E">
              <w:rPr>
                <w:sz w:val="24"/>
                <w:szCs w:val="24"/>
              </w:rPr>
              <w:t xml:space="preserve">С </w:t>
            </w:r>
            <w:r w:rsidR="00583B9D" w:rsidRPr="00666C1E">
              <w:rPr>
                <w:sz w:val="24"/>
                <w:szCs w:val="24"/>
              </w:rPr>
              <w:t xml:space="preserve">5 </w:t>
            </w:r>
            <w:r w:rsidRPr="00666C1E">
              <w:rPr>
                <w:sz w:val="24"/>
                <w:szCs w:val="24"/>
              </w:rPr>
              <w:t>июня до 14.00 по местному времени 21 июня 2020 года</w:t>
            </w:r>
          </w:p>
          <w:p w:rsidR="00583B9D" w:rsidRPr="00666C1E" w:rsidRDefault="00583B9D" w:rsidP="00666C1E">
            <w:pPr>
              <w:jc w:val="both"/>
              <w:rPr>
                <w:sz w:val="24"/>
                <w:szCs w:val="24"/>
              </w:rPr>
            </w:pPr>
          </w:p>
        </w:tc>
        <w:tc>
          <w:tcPr>
            <w:tcW w:w="4395" w:type="dxa"/>
          </w:tcPr>
          <w:p w:rsidR="00583B9D" w:rsidRPr="00666C1E" w:rsidRDefault="00583B9D" w:rsidP="00666C1E">
            <w:pPr>
              <w:jc w:val="both"/>
              <w:rPr>
                <w:sz w:val="24"/>
                <w:szCs w:val="24"/>
              </w:rPr>
            </w:pPr>
            <w:r w:rsidRPr="00666C1E">
              <w:rPr>
                <w:sz w:val="24"/>
                <w:szCs w:val="24"/>
              </w:rPr>
              <w:t>Участники голосования, которые в день голосования будут находиться вне места своего жительства</w:t>
            </w:r>
          </w:p>
          <w:p w:rsidR="00583B9D" w:rsidRPr="00666C1E" w:rsidRDefault="00583B9D" w:rsidP="00666C1E">
            <w:pPr>
              <w:jc w:val="both"/>
              <w:rPr>
                <w:sz w:val="24"/>
                <w:szCs w:val="24"/>
              </w:rPr>
            </w:pPr>
          </w:p>
        </w:tc>
      </w:tr>
      <w:tr w:rsidR="00B45E1E" w:rsidRPr="00666C1E" w:rsidTr="006A6C17">
        <w:trPr>
          <w:cantSplit/>
        </w:trPr>
        <w:tc>
          <w:tcPr>
            <w:tcW w:w="709" w:type="dxa"/>
          </w:tcPr>
          <w:p w:rsidR="00B45E1E" w:rsidRPr="00666C1E" w:rsidRDefault="00B45E1E" w:rsidP="00666C1E">
            <w:pPr>
              <w:pStyle w:val="af4"/>
              <w:numPr>
                <w:ilvl w:val="0"/>
                <w:numId w:val="1"/>
              </w:numPr>
              <w:ind w:left="0" w:right="0" w:firstLine="0"/>
              <w:jc w:val="both"/>
              <w:rPr>
                <w:color w:val="auto"/>
              </w:rPr>
            </w:pPr>
          </w:p>
        </w:tc>
        <w:tc>
          <w:tcPr>
            <w:tcW w:w="5812" w:type="dxa"/>
          </w:tcPr>
          <w:p w:rsidR="00B45E1E" w:rsidRPr="00666C1E" w:rsidRDefault="00B45E1E" w:rsidP="00666C1E">
            <w:pPr>
              <w:jc w:val="both"/>
              <w:rPr>
                <w:sz w:val="24"/>
                <w:szCs w:val="24"/>
              </w:rPr>
            </w:pPr>
            <w:r w:rsidRPr="00666C1E">
              <w:rPr>
                <w:sz w:val="24"/>
                <w:szCs w:val="24"/>
              </w:rPr>
              <w:t>Реализация участником голосования права подачи заявления о голосовании по месту нахождения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B45E1E" w:rsidRPr="00666C1E" w:rsidRDefault="00B45E1E" w:rsidP="00666C1E">
            <w:pPr>
              <w:jc w:val="both"/>
              <w:rPr>
                <w:sz w:val="24"/>
                <w:szCs w:val="24"/>
              </w:rPr>
            </w:pPr>
          </w:p>
        </w:tc>
        <w:tc>
          <w:tcPr>
            <w:tcW w:w="4252" w:type="dxa"/>
            <w:vAlign w:val="center"/>
          </w:tcPr>
          <w:p w:rsidR="00B45E1E" w:rsidRPr="00666C1E" w:rsidRDefault="00B45E1E" w:rsidP="00666C1E">
            <w:pPr>
              <w:jc w:val="both"/>
              <w:rPr>
                <w:color w:val="333333"/>
                <w:sz w:val="24"/>
                <w:szCs w:val="24"/>
              </w:rPr>
            </w:pPr>
            <w:r w:rsidRPr="00666C1E">
              <w:rPr>
                <w:color w:val="333333"/>
                <w:sz w:val="24"/>
                <w:szCs w:val="24"/>
              </w:rPr>
              <w:t>С 5 июня до 14.00 по московскому времени 21 июня 2020 года</w:t>
            </w:r>
          </w:p>
        </w:tc>
        <w:tc>
          <w:tcPr>
            <w:tcW w:w="4395" w:type="dxa"/>
            <w:vAlign w:val="center"/>
          </w:tcPr>
          <w:p w:rsidR="00B45E1E" w:rsidRPr="00666C1E" w:rsidRDefault="00B45E1E" w:rsidP="00666C1E">
            <w:pPr>
              <w:jc w:val="both"/>
              <w:rPr>
                <w:color w:val="333333"/>
                <w:sz w:val="24"/>
                <w:szCs w:val="24"/>
              </w:rPr>
            </w:pPr>
            <w:r w:rsidRPr="00666C1E">
              <w:rPr>
                <w:color w:val="333333"/>
                <w:sz w:val="24"/>
                <w:szCs w:val="24"/>
              </w:rPr>
              <w:t>Участники голосования, которые в день голосования будут находиться вне места своего жительства, имеющие подтвержденную учетную запись в федеральной государственной информационной системе «Единая система идентификац</w:t>
            </w:r>
            <w:proofErr w:type="gramStart"/>
            <w:r w:rsidRPr="00666C1E">
              <w:rPr>
                <w:color w:val="333333"/>
                <w:sz w:val="24"/>
                <w:szCs w:val="24"/>
              </w:rPr>
              <w:t>ии и ау</w:t>
            </w:r>
            <w:proofErr w:type="gramEnd"/>
            <w:r w:rsidRPr="00666C1E">
              <w:rPr>
                <w:color w:val="333333"/>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45E1E" w:rsidRPr="00666C1E" w:rsidTr="00037A80">
        <w:trPr>
          <w:cantSplit/>
        </w:trPr>
        <w:tc>
          <w:tcPr>
            <w:tcW w:w="709" w:type="dxa"/>
          </w:tcPr>
          <w:p w:rsidR="00B45E1E" w:rsidRPr="00666C1E" w:rsidRDefault="00B45E1E" w:rsidP="00666C1E">
            <w:pPr>
              <w:pStyle w:val="af4"/>
              <w:numPr>
                <w:ilvl w:val="0"/>
                <w:numId w:val="1"/>
              </w:numPr>
              <w:ind w:left="0" w:right="0" w:firstLine="0"/>
              <w:jc w:val="both"/>
              <w:rPr>
                <w:color w:val="auto"/>
              </w:rPr>
            </w:pPr>
          </w:p>
        </w:tc>
        <w:tc>
          <w:tcPr>
            <w:tcW w:w="5812" w:type="dxa"/>
          </w:tcPr>
          <w:p w:rsidR="00B45E1E" w:rsidRPr="00666C1E" w:rsidRDefault="00B45E1E" w:rsidP="00666C1E">
            <w:pPr>
              <w:jc w:val="both"/>
              <w:rPr>
                <w:sz w:val="24"/>
                <w:szCs w:val="24"/>
              </w:rPr>
            </w:pPr>
            <w:r w:rsidRPr="00666C1E">
              <w:rPr>
                <w:sz w:val="24"/>
                <w:szCs w:val="24"/>
              </w:rPr>
              <w:t>Реализация участником голосования права подачи заявления о голосовании по месту нахождения лично в участковую избирательную комиссию</w:t>
            </w:r>
          </w:p>
          <w:p w:rsidR="00B45E1E" w:rsidRPr="00666C1E" w:rsidRDefault="00B45E1E" w:rsidP="00666C1E">
            <w:pPr>
              <w:jc w:val="both"/>
              <w:rPr>
                <w:sz w:val="24"/>
                <w:szCs w:val="24"/>
              </w:rPr>
            </w:pPr>
          </w:p>
        </w:tc>
        <w:tc>
          <w:tcPr>
            <w:tcW w:w="4252" w:type="dxa"/>
            <w:vAlign w:val="center"/>
          </w:tcPr>
          <w:p w:rsidR="00B45E1E" w:rsidRPr="00666C1E" w:rsidRDefault="00B45E1E" w:rsidP="00666C1E">
            <w:pPr>
              <w:jc w:val="both"/>
              <w:rPr>
                <w:color w:val="333333"/>
                <w:sz w:val="24"/>
                <w:szCs w:val="24"/>
              </w:rPr>
            </w:pPr>
            <w:r w:rsidRPr="00666C1E">
              <w:rPr>
                <w:color w:val="333333"/>
                <w:sz w:val="24"/>
                <w:szCs w:val="24"/>
              </w:rPr>
              <w:t>С 16 июня (решением избирательной комиссии субъекта Российской Федерации может быть установлен более ранний срок) до 14.00 по местному времени 21 июня 2020 года</w:t>
            </w:r>
          </w:p>
        </w:tc>
        <w:tc>
          <w:tcPr>
            <w:tcW w:w="4395" w:type="dxa"/>
            <w:vAlign w:val="center"/>
          </w:tcPr>
          <w:p w:rsidR="00B45E1E" w:rsidRPr="00666C1E" w:rsidRDefault="00B45E1E" w:rsidP="00666C1E">
            <w:pPr>
              <w:jc w:val="both"/>
              <w:rPr>
                <w:color w:val="333333"/>
                <w:sz w:val="24"/>
                <w:szCs w:val="24"/>
              </w:rPr>
            </w:pPr>
            <w:r w:rsidRPr="00666C1E">
              <w:rPr>
                <w:color w:val="333333"/>
                <w:sz w:val="24"/>
                <w:szCs w:val="24"/>
              </w:rPr>
              <w:t>Участники голосования, которые в день голосования будут находиться вне места своего жительства</w:t>
            </w:r>
          </w:p>
        </w:tc>
      </w:tr>
      <w:tr w:rsidR="00B45E1E" w:rsidRPr="00666C1E" w:rsidTr="00A57A21">
        <w:trPr>
          <w:cantSplit/>
        </w:trPr>
        <w:tc>
          <w:tcPr>
            <w:tcW w:w="709" w:type="dxa"/>
          </w:tcPr>
          <w:p w:rsidR="00B45E1E" w:rsidRPr="00666C1E" w:rsidRDefault="00B45E1E" w:rsidP="00666C1E">
            <w:pPr>
              <w:pStyle w:val="af4"/>
              <w:numPr>
                <w:ilvl w:val="0"/>
                <w:numId w:val="1"/>
              </w:numPr>
              <w:ind w:left="0" w:right="0" w:firstLine="0"/>
              <w:jc w:val="both"/>
              <w:rPr>
                <w:color w:val="auto"/>
              </w:rPr>
            </w:pPr>
          </w:p>
        </w:tc>
        <w:tc>
          <w:tcPr>
            <w:tcW w:w="5812" w:type="dxa"/>
          </w:tcPr>
          <w:p w:rsidR="00B45E1E" w:rsidRPr="00666C1E" w:rsidRDefault="00B45E1E" w:rsidP="00666C1E">
            <w:pPr>
              <w:jc w:val="both"/>
              <w:rPr>
                <w:sz w:val="24"/>
                <w:szCs w:val="24"/>
              </w:rPr>
            </w:pPr>
            <w:r w:rsidRPr="00666C1E">
              <w:rPr>
                <w:sz w:val="24"/>
                <w:szCs w:val="24"/>
              </w:rPr>
              <w:t>Составление списков участников голосования отдельно по каждому участку для голосования</w:t>
            </w:r>
          </w:p>
          <w:p w:rsidR="00B45E1E" w:rsidRPr="00666C1E" w:rsidRDefault="00B45E1E" w:rsidP="00666C1E">
            <w:pPr>
              <w:jc w:val="both"/>
              <w:rPr>
                <w:sz w:val="24"/>
                <w:szCs w:val="24"/>
              </w:rPr>
            </w:pPr>
          </w:p>
        </w:tc>
        <w:tc>
          <w:tcPr>
            <w:tcW w:w="4252" w:type="dxa"/>
            <w:vAlign w:val="center"/>
          </w:tcPr>
          <w:p w:rsidR="00B45E1E" w:rsidRPr="00666C1E" w:rsidRDefault="00B45E1E" w:rsidP="00666C1E">
            <w:pPr>
              <w:jc w:val="both"/>
              <w:rPr>
                <w:color w:val="333333"/>
                <w:sz w:val="24"/>
                <w:szCs w:val="24"/>
              </w:rPr>
            </w:pPr>
            <w:r w:rsidRPr="00666C1E">
              <w:rPr>
                <w:color w:val="333333"/>
                <w:sz w:val="24"/>
                <w:szCs w:val="24"/>
              </w:rPr>
              <w:t>Не позднее 24 июня 2020 года</w:t>
            </w:r>
          </w:p>
        </w:tc>
        <w:tc>
          <w:tcPr>
            <w:tcW w:w="4395" w:type="dxa"/>
            <w:vAlign w:val="center"/>
          </w:tcPr>
          <w:p w:rsidR="00B45E1E" w:rsidRPr="00666C1E" w:rsidRDefault="00B45E1E" w:rsidP="00666C1E">
            <w:pPr>
              <w:jc w:val="both"/>
              <w:rPr>
                <w:color w:val="333333"/>
                <w:sz w:val="24"/>
                <w:szCs w:val="24"/>
              </w:rPr>
            </w:pPr>
            <w:r w:rsidRPr="00666C1E">
              <w:rPr>
                <w:color w:val="333333"/>
                <w:sz w:val="24"/>
                <w:szCs w:val="24"/>
              </w:rPr>
              <w:t>Территориальные избирательные комиссии</w:t>
            </w:r>
          </w:p>
        </w:tc>
      </w:tr>
      <w:tr w:rsidR="00B45E1E" w:rsidRPr="00666C1E" w:rsidTr="001C556F">
        <w:trPr>
          <w:cantSplit/>
        </w:trPr>
        <w:tc>
          <w:tcPr>
            <w:tcW w:w="709" w:type="dxa"/>
          </w:tcPr>
          <w:p w:rsidR="00B45E1E" w:rsidRPr="00666C1E" w:rsidRDefault="00B45E1E" w:rsidP="00666C1E">
            <w:pPr>
              <w:pStyle w:val="af4"/>
              <w:numPr>
                <w:ilvl w:val="0"/>
                <w:numId w:val="1"/>
              </w:numPr>
              <w:ind w:left="0" w:right="0" w:firstLine="0"/>
              <w:jc w:val="both"/>
              <w:rPr>
                <w:color w:val="auto"/>
              </w:rPr>
            </w:pPr>
          </w:p>
        </w:tc>
        <w:tc>
          <w:tcPr>
            <w:tcW w:w="5812" w:type="dxa"/>
          </w:tcPr>
          <w:p w:rsidR="00B45E1E" w:rsidRPr="00666C1E" w:rsidRDefault="00B45E1E" w:rsidP="00666C1E">
            <w:pPr>
              <w:jc w:val="both"/>
              <w:rPr>
                <w:sz w:val="24"/>
                <w:szCs w:val="24"/>
              </w:rPr>
            </w:pPr>
            <w:r w:rsidRPr="00666C1E">
              <w:rPr>
                <w:sz w:val="24"/>
                <w:szCs w:val="24"/>
              </w:rPr>
              <w:t>Передача соответствующим участковым избирательным комиссиям списков участников голосования</w:t>
            </w:r>
          </w:p>
          <w:p w:rsidR="00B45E1E" w:rsidRPr="00666C1E" w:rsidRDefault="00B45E1E" w:rsidP="00666C1E">
            <w:pPr>
              <w:jc w:val="both"/>
              <w:rPr>
                <w:sz w:val="24"/>
                <w:szCs w:val="24"/>
              </w:rPr>
            </w:pPr>
          </w:p>
        </w:tc>
        <w:tc>
          <w:tcPr>
            <w:tcW w:w="4252" w:type="dxa"/>
            <w:vAlign w:val="center"/>
          </w:tcPr>
          <w:p w:rsidR="00B45E1E" w:rsidRPr="00666C1E" w:rsidRDefault="00B45E1E" w:rsidP="00666C1E">
            <w:pPr>
              <w:jc w:val="both"/>
              <w:rPr>
                <w:color w:val="333333"/>
                <w:sz w:val="24"/>
                <w:szCs w:val="24"/>
              </w:rPr>
            </w:pPr>
            <w:r w:rsidRPr="00666C1E">
              <w:rPr>
                <w:color w:val="333333"/>
                <w:sz w:val="24"/>
                <w:szCs w:val="24"/>
              </w:rPr>
              <w:t>Не позднее 24 июня 2020 года</w:t>
            </w:r>
          </w:p>
        </w:tc>
        <w:tc>
          <w:tcPr>
            <w:tcW w:w="4395" w:type="dxa"/>
            <w:vAlign w:val="center"/>
          </w:tcPr>
          <w:p w:rsidR="00B45E1E" w:rsidRPr="00666C1E" w:rsidRDefault="00B45E1E" w:rsidP="00666C1E">
            <w:pPr>
              <w:jc w:val="both"/>
              <w:rPr>
                <w:color w:val="333333"/>
                <w:sz w:val="24"/>
                <w:szCs w:val="24"/>
              </w:rPr>
            </w:pPr>
            <w:r w:rsidRPr="00666C1E">
              <w:rPr>
                <w:color w:val="333333"/>
                <w:sz w:val="24"/>
                <w:szCs w:val="24"/>
              </w:rPr>
              <w:t>Территориальные избирательные комиссии</w:t>
            </w:r>
          </w:p>
        </w:tc>
      </w:tr>
      <w:tr w:rsidR="00583B9D" w:rsidRPr="00666C1E" w:rsidTr="00EA3865">
        <w:trPr>
          <w:cantSplit/>
        </w:trPr>
        <w:tc>
          <w:tcPr>
            <w:tcW w:w="709" w:type="dxa"/>
          </w:tcPr>
          <w:p w:rsidR="00583B9D" w:rsidRPr="00666C1E" w:rsidRDefault="00583B9D" w:rsidP="00666C1E">
            <w:pPr>
              <w:pStyle w:val="af4"/>
              <w:numPr>
                <w:ilvl w:val="0"/>
                <w:numId w:val="1"/>
              </w:numPr>
              <w:ind w:left="0" w:right="0" w:firstLine="0"/>
              <w:jc w:val="both"/>
              <w:rPr>
                <w:color w:val="auto"/>
              </w:rPr>
            </w:pPr>
          </w:p>
        </w:tc>
        <w:tc>
          <w:tcPr>
            <w:tcW w:w="5812" w:type="dxa"/>
          </w:tcPr>
          <w:p w:rsidR="00583B9D" w:rsidRPr="00666C1E" w:rsidRDefault="00B45E1E" w:rsidP="00666C1E">
            <w:pPr>
              <w:jc w:val="both"/>
              <w:rPr>
                <w:sz w:val="24"/>
                <w:szCs w:val="24"/>
              </w:rPr>
            </w:pPr>
            <w:proofErr w:type="gramStart"/>
            <w:r w:rsidRPr="00666C1E">
              <w:rPr>
                <w:color w:val="333333"/>
                <w:sz w:val="24"/>
                <w:szCs w:val="24"/>
              </w:rPr>
              <w:t>Составление списков участников голосования по участкам для голосования, на которых проводится голосование в соответствии с пунктами 10.1 и 10.2 Порядка общероссийского голосования по вопросу одобрения изменений в Конституцию Российской Федерации, утвержденного постановлением ЦИК России от 20 марта 2020 года № 244/1804-7</w:t>
            </w:r>
            <w:r w:rsidRPr="00666C1E">
              <w:rPr>
                <w:color w:val="333333"/>
                <w:sz w:val="24"/>
                <w:szCs w:val="24"/>
              </w:rPr>
              <w:br/>
              <w:t>(в редакции постановления ЦИК России от 2 июня 2020 года № 250/1840-7) (далее – Порядок общероссийского голосования)</w:t>
            </w:r>
            <w:proofErr w:type="gramEnd"/>
          </w:p>
        </w:tc>
        <w:tc>
          <w:tcPr>
            <w:tcW w:w="4252" w:type="dxa"/>
          </w:tcPr>
          <w:p w:rsidR="00583B9D" w:rsidRPr="00666C1E" w:rsidRDefault="00583B9D" w:rsidP="00666C1E">
            <w:pPr>
              <w:jc w:val="both"/>
              <w:rPr>
                <w:sz w:val="24"/>
                <w:szCs w:val="24"/>
              </w:rPr>
            </w:pPr>
            <w:r w:rsidRPr="00666C1E">
              <w:rPr>
                <w:sz w:val="24"/>
                <w:szCs w:val="24"/>
              </w:rPr>
              <w:t>Не позднее чем в день, предшествующий дню такого голосования</w:t>
            </w:r>
          </w:p>
          <w:p w:rsidR="00583B9D" w:rsidRPr="00666C1E" w:rsidRDefault="00583B9D" w:rsidP="00666C1E">
            <w:pPr>
              <w:jc w:val="both"/>
              <w:rPr>
                <w:sz w:val="24"/>
                <w:szCs w:val="24"/>
              </w:rPr>
            </w:pPr>
          </w:p>
        </w:tc>
        <w:tc>
          <w:tcPr>
            <w:tcW w:w="4395" w:type="dxa"/>
          </w:tcPr>
          <w:p w:rsidR="00583B9D" w:rsidRPr="00666C1E" w:rsidRDefault="00583B9D" w:rsidP="00666C1E">
            <w:pPr>
              <w:jc w:val="both"/>
              <w:rPr>
                <w:sz w:val="24"/>
                <w:szCs w:val="24"/>
              </w:rPr>
            </w:pPr>
            <w:r w:rsidRPr="00666C1E">
              <w:rPr>
                <w:sz w:val="24"/>
                <w:szCs w:val="24"/>
              </w:rPr>
              <w:t>Территориальные избирательные комиссии, участковые избирательные комиссии</w:t>
            </w:r>
          </w:p>
          <w:p w:rsidR="00583B9D" w:rsidRPr="00666C1E" w:rsidRDefault="00583B9D" w:rsidP="00666C1E">
            <w:pPr>
              <w:jc w:val="both"/>
              <w:rPr>
                <w:sz w:val="24"/>
                <w:szCs w:val="24"/>
              </w:rPr>
            </w:pPr>
          </w:p>
        </w:tc>
      </w:tr>
      <w:tr w:rsidR="00583B9D" w:rsidRPr="00666C1E" w:rsidTr="00EA3865">
        <w:trPr>
          <w:cantSplit/>
        </w:trPr>
        <w:tc>
          <w:tcPr>
            <w:tcW w:w="709" w:type="dxa"/>
          </w:tcPr>
          <w:p w:rsidR="00583B9D" w:rsidRPr="00666C1E" w:rsidRDefault="00583B9D" w:rsidP="00666C1E">
            <w:pPr>
              <w:pStyle w:val="af4"/>
              <w:numPr>
                <w:ilvl w:val="0"/>
                <w:numId w:val="1"/>
              </w:numPr>
              <w:ind w:left="0" w:right="0" w:firstLine="0"/>
              <w:jc w:val="both"/>
              <w:rPr>
                <w:color w:val="auto"/>
              </w:rPr>
            </w:pPr>
          </w:p>
        </w:tc>
        <w:tc>
          <w:tcPr>
            <w:tcW w:w="5812" w:type="dxa"/>
          </w:tcPr>
          <w:p w:rsidR="00583B9D" w:rsidRPr="00666C1E" w:rsidRDefault="00583B9D" w:rsidP="00666C1E">
            <w:pPr>
              <w:jc w:val="both"/>
              <w:rPr>
                <w:sz w:val="24"/>
                <w:szCs w:val="24"/>
              </w:rPr>
            </w:pPr>
            <w:r w:rsidRPr="00666C1E">
              <w:rPr>
                <w:sz w:val="24"/>
                <w:szCs w:val="24"/>
              </w:rPr>
              <w:t>Передача соответствующим участковым избирательным комиссиям списков участников голосования в случае проведения голосования в соответствии с пунктами 10.1 и 10.2 Порядка</w:t>
            </w:r>
            <w:r w:rsidR="0050364E" w:rsidRPr="00666C1E">
              <w:rPr>
                <w:sz w:val="24"/>
                <w:szCs w:val="24"/>
              </w:rPr>
              <w:t xml:space="preserve"> организации общероссийского голосования</w:t>
            </w:r>
          </w:p>
          <w:p w:rsidR="00583B9D" w:rsidRPr="00666C1E" w:rsidRDefault="00583B9D" w:rsidP="00666C1E">
            <w:pPr>
              <w:jc w:val="both"/>
              <w:rPr>
                <w:sz w:val="24"/>
                <w:szCs w:val="24"/>
              </w:rPr>
            </w:pPr>
          </w:p>
        </w:tc>
        <w:tc>
          <w:tcPr>
            <w:tcW w:w="4252" w:type="dxa"/>
          </w:tcPr>
          <w:p w:rsidR="00583B9D" w:rsidRPr="00666C1E" w:rsidRDefault="00583B9D" w:rsidP="00666C1E">
            <w:pPr>
              <w:jc w:val="both"/>
              <w:rPr>
                <w:sz w:val="24"/>
                <w:szCs w:val="24"/>
              </w:rPr>
            </w:pPr>
            <w:r w:rsidRPr="00666C1E">
              <w:rPr>
                <w:sz w:val="24"/>
                <w:szCs w:val="24"/>
              </w:rPr>
              <w:t>Не позднее чем в день, предшествующий дню такого голосования</w:t>
            </w:r>
          </w:p>
          <w:p w:rsidR="00583B9D" w:rsidRPr="00666C1E" w:rsidRDefault="00583B9D" w:rsidP="00666C1E">
            <w:pPr>
              <w:jc w:val="both"/>
              <w:rPr>
                <w:sz w:val="24"/>
                <w:szCs w:val="24"/>
              </w:rPr>
            </w:pPr>
          </w:p>
        </w:tc>
        <w:tc>
          <w:tcPr>
            <w:tcW w:w="4395" w:type="dxa"/>
          </w:tcPr>
          <w:p w:rsidR="00583B9D" w:rsidRPr="00666C1E" w:rsidRDefault="00583B9D" w:rsidP="00666C1E">
            <w:pPr>
              <w:jc w:val="both"/>
              <w:rPr>
                <w:sz w:val="24"/>
                <w:szCs w:val="24"/>
              </w:rPr>
            </w:pPr>
            <w:r w:rsidRPr="00666C1E">
              <w:rPr>
                <w:sz w:val="24"/>
                <w:szCs w:val="24"/>
              </w:rPr>
              <w:t>Территориальные избирательные комиссии</w:t>
            </w:r>
          </w:p>
          <w:p w:rsidR="00583B9D" w:rsidRPr="00666C1E" w:rsidRDefault="00583B9D" w:rsidP="00666C1E">
            <w:pPr>
              <w:jc w:val="both"/>
              <w:rPr>
                <w:sz w:val="24"/>
                <w:szCs w:val="24"/>
              </w:rPr>
            </w:pPr>
          </w:p>
        </w:tc>
      </w:tr>
      <w:tr w:rsidR="00000874" w:rsidRPr="00666C1E" w:rsidTr="00C565C4">
        <w:trPr>
          <w:cantSplit/>
        </w:trPr>
        <w:tc>
          <w:tcPr>
            <w:tcW w:w="709" w:type="dxa"/>
          </w:tcPr>
          <w:p w:rsidR="00000874" w:rsidRPr="00666C1E" w:rsidRDefault="00000874" w:rsidP="00666C1E">
            <w:pPr>
              <w:pStyle w:val="af4"/>
              <w:numPr>
                <w:ilvl w:val="0"/>
                <w:numId w:val="1"/>
              </w:numPr>
              <w:ind w:left="0" w:right="0" w:firstLine="0"/>
              <w:jc w:val="both"/>
              <w:rPr>
                <w:color w:val="auto"/>
              </w:rPr>
            </w:pPr>
          </w:p>
        </w:tc>
        <w:tc>
          <w:tcPr>
            <w:tcW w:w="5812" w:type="dxa"/>
          </w:tcPr>
          <w:p w:rsidR="00000874" w:rsidRPr="00666C1E" w:rsidRDefault="00000874" w:rsidP="00666C1E">
            <w:pPr>
              <w:jc w:val="both"/>
              <w:rPr>
                <w:sz w:val="24"/>
                <w:szCs w:val="24"/>
              </w:rPr>
            </w:pPr>
            <w:r w:rsidRPr="00666C1E">
              <w:rPr>
                <w:sz w:val="24"/>
                <w:szCs w:val="24"/>
              </w:rPr>
              <w:t xml:space="preserve">Реализация участниками голосования, которые не имели возможности подать заявление о голосовании по месту нахождения,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w:t>
            </w:r>
          </w:p>
          <w:p w:rsidR="00000874" w:rsidRPr="00666C1E" w:rsidRDefault="00000874" w:rsidP="00666C1E">
            <w:pPr>
              <w:jc w:val="both"/>
              <w:rPr>
                <w:sz w:val="24"/>
                <w:szCs w:val="24"/>
              </w:rPr>
            </w:pPr>
          </w:p>
        </w:tc>
        <w:tc>
          <w:tcPr>
            <w:tcW w:w="4252" w:type="dxa"/>
            <w:vAlign w:val="center"/>
          </w:tcPr>
          <w:p w:rsidR="00000874" w:rsidRPr="00666C1E" w:rsidRDefault="00000874" w:rsidP="00666C1E">
            <w:pPr>
              <w:jc w:val="both"/>
              <w:rPr>
                <w:color w:val="333333"/>
                <w:sz w:val="24"/>
                <w:szCs w:val="24"/>
              </w:rPr>
            </w:pPr>
            <w:r w:rsidRPr="00666C1E">
              <w:rPr>
                <w:color w:val="333333"/>
                <w:sz w:val="24"/>
                <w:szCs w:val="24"/>
              </w:rPr>
              <w:t>Не позднее 14.00 по местному времени 30 июня 2020 года</w:t>
            </w:r>
          </w:p>
        </w:tc>
        <w:tc>
          <w:tcPr>
            <w:tcW w:w="4395" w:type="dxa"/>
            <w:vAlign w:val="center"/>
          </w:tcPr>
          <w:p w:rsidR="00000874" w:rsidRPr="00666C1E" w:rsidRDefault="00000874" w:rsidP="00666C1E">
            <w:pPr>
              <w:jc w:val="both"/>
              <w:rPr>
                <w:color w:val="333333"/>
                <w:sz w:val="24"/>
                <w:szCs w:val="24"/>
              </w:rPr>
            </w:pPr>
            <w:r w:rsidRPr="00666C1E">
              <w:rPr>
                <w:color w:val="333333"/>
                <w:sz w:val="24"/>
                <w:szCs w:val="24"/>
              </w:rPr>
              <w:t xml:space="preserve">Участники голосования, которые будут находиться в день голосования в больницах или местах содержания под </w:t>
            </w:r>
            <w:proofErr w:type="gramStart"/>
            <w:r w:rsidRPr="00666C1E">
              <w:rPr>
                <w:color w:val="333333"/>
                <w:sz w:val="24"/>
                <w:szCs w:val="24"/>
              </w:rPr>
              <w:t>стражей</w:t>
            </w:r>
            <w:proofErr w:type="gramEnd"/>
            <w:r w:rsidRPr="00666C1E">
              <w:rPr>
                <w:color w:val="333333"/>
                <w:sz w:val="24"/>
                <w:szCs w:val="24"/>
              </w:rPr>
              <w:t xml:space="preserve"> подозреваемых и обвиняемых; участники голосования из числа военнослужащих, находящихся вне места расположения воинской части; участники голосования, работающие вахтовым методом</w:t>
            </w:r>
          </w:p>
        </w:tc>
      </w:tr>
      <w:tr w:rsidR="00583B9D" w:rsidRPr="00666C1E" w:rsidTr="00EA3865">
        <w:trPr>
          <w:cantSplit/>
        </w:trPr>
        <w:tc>
          <w:tcPr>
            <w:tcW w:w="709" w:type="dxa"/>
          </w:tcPr>
          <w:p w:rsidR="00583B9D" w:rsidRPr="00666C1E" w:rsidRDefault="00583B9D" w:rsidP="00666C1E">
            <w:pPr>
              <w:pStyle w:val="af4"/>
              <w:numPr>
                <w:ilvl w:val="0"/>
                <w:numId w:val="1"/>
              </w:numPr>
              <w:ind w:left="0" w:right="0" w:firstLine="0"/>
              <w:jc w:val="both"/>
              <w:rPr>
                <w:color w:val="auto"/>
              </w:rPr>
            </w:pPr>
          </w:p>
        </w:tc>
        <w:tc>
          <w:tcPr>
            <w:tcW w:w="5812" w:type="dxa"/>
          </w:tcPr>
          <w:p w:rsidR="00583B9D" w:rsidRPr="00666C1E" w:rsidRDefault="00583B9D" w:rsidP="00666C1E">
            <w:pPr>
              <w:jc w:val="both"/>
              <w:rPr>
                <w:sz w:val="24"/>
                <w:szCs w:val="24"/>
              </w:rPr>
            </w:pPr>
            <w:proofErr w:type="gramStart"/>
            <w:r w:rsidRPr="00666C1E">
              <w:rPr>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roofErr w:type="gramEnd"/>
          </w:p>
          <w:p w:rsidR="00583B9D" w:rsidRPr="00666C1E" w:rsidRDefault="00583B9D" w:rsidP="00666C1E">
            <w:pPr>
              <w:jc w:val="both"/>
              <w:rPr>
                <w:sz w:val="24"/>
                <w:szCs w:val="24"/>
              </w:rPr>
            </w:pPr>
          </w:p>
        </w:tc>
        <w:tc>
          <w:tcPr>
            <w:tcW w:w="4252" w:type="dxa"/>
          </w:tcPr>
          <w:p w:rsidR="00583B9D" w:rsidRPr="00666C1E" w:rsidRDefault="00583B9D" w:rsidP="00666C1E">
            <w:pPr>
              <w:jc w:val="both"/>
              <w:rPr>
                <w:sz w:val="24"/>
                <w:szCs w:val="24"/>
              </w:rPr>
            </w:pPr>
            <w:r w:rsidRPr="00666C1E">
              <w:rPr>
                <w:sz w:val="24"/>
                <w:szCs w:val="24"/>
              </w:rPr>
              <w:t>Не позднее 20.00 по местному времени 22 апреля 2020 года</w:t>
            </w:r>
          </w:p>
        </w:tc>
        <w:tc>
          <w:tcPr>
            <w:tcW w:w="4395" w:type="dxa"/>
          </w:tcPr>
          <w:p w:rsidR="00583B9D" w:rsidRPr="00666C1E" w:rsidRDefault="00583B9D" w:rsidP="00666C1E">
            <w:pPr>
              <w:jc w:val="both"/>
              <w:rPr>
                <w:sz w:val="24"/>
                <w:szCs w:val="24"/>
              </w:rPr>
            </w:pPr>
            <w:r w:rsidRPr="00666C1E">
              <w:rPr>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000874" w:rsidRPr="00666C1E" w:rsidTr="00D83522">
        <w:trPr>
          <w:cantSplit/>
        </w:trPr>
        <w:tc>
          <w:tcPr>
            <w:tcW w:w="709" w:type="dxa"/>
          </w:tcPr>
          <w:p w:rsidR="00000874" w:rsidRPr="00666C1E" w:rsidRDefault="00000874" w:rsidP="00666C1E">
            <w:pPr>
              <w:pStyle w:val="af4"/>
              <w:numPr>
                <w:ilvl w:val="0"/>
                <w:numId w:val="1"/>
              </w:numPr>
              <w:ind w:left="0" w:right="0" w:firstLine="0"/>
              <w:jc w:val="both"/>
              <w:rPr>
                <w:color w:val="auto"/>
              </w:rPr>
            </w:pPr>
          </w:p>
        </w:tc>
        <w:tc>
          <w:tcPr>
            <w:tcW w:w="5812" w:type="dxa"/>
            <w:vAlign w:val="center"/>
          </w:tcPr>
          <w:p w:rsidR="00000874" w:rsidRPr="00666C1E" w:rsidRDefault="00000874" w:rsidP="00666C1E">
            <w:pPr>
              <w:jc w:val="both"/>
              <w:rPr>
                <w:color w:val="333333"/>
                <w:sz w:val="24"/>
                <w:szCs w:val="24"/>
              </w:rPr>
            </w:pPr>
            <w:proofErr w:type="gramStart"/>
            <w:r w:rsidRPr="00666C1E">
              <w:rPr>
                <w:color w:val="333333"/>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roofErr w:type="gramEnd"/>
          </w:p>
        </w:tc>
        <w:tc>
          <w:tcPr>
            <w:tcW w:w="4252" w:type="dxa"/>
            <w:vAlign w:val="center"/>
          </w:tcPr>
          <w:p w:rsidR="00000874" w:rsidRPr="00666C1E" w:rsidRDefault="00000874" w:rsidP="00666C1E">
            <w:pPr>
              <w:jc w:val="both"/>
              <w:rPr>
                <w:color w:val="333333"/>
                <w:sz w:val="24"/>
                <w:szCs w:val="24"/>
              </w:rPr>
            </w:pPr>
            <w:r w:rsidRPr="00666C1E">
              <w:rPr>
                <w:color w:val="333333"/>
                <w:sz w:val="24"/>
                <w:szCs w:val="24"/>
              </w:rPr>
              <w:t>Не позднее 20.00 по местному времени 1 июля 2020 года</w:t>
            </w:r>
          </w:p>
        </w:tc>
        <w:tc>
          <w:tcPr>
            <w:tcW w:w="4395" w:type="dxa"/>
            <w:vAlign w:val="center"/>
          </w:tcPr>
          <w:p w:rsidR="00000874" w:rsidRPr="00666C1E" w:rsidRDefault="00000874" w:rsidP="00666C1E">
            <w:pPr>
              <w:jc w:val="both"/>
              <w:rPr>
                <w:color w:val="333333"/>
                <w:sz w:val="24"/>
                <w:szCs w:val="24"/>
              </w:rPr>
            </w:pPr>
            <w:r w:rsidRPr="00666C1E">
              <w:rPr>
                <w:color w:val="333333"/>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000874" w:rsidRPr="00666C1E" w:rsidTr="00274C16">
        <w:trPr>
          <w:cantSplit/>
        </w:trPr>
        <w:tc>
          <w:tcPr>
            <w:tcW w:w="709" w:type="dxa"/>
          </w:tcPr>
          <w:p w:rsidR="00000874" w:rsidRPr="00666C1E" w:rsidRDefault="00000874" w:rsidP="00666C1E">
            <w:pPr>
              <w:pStyle w:val="af4"/>
              <w:numPr>
                <w:ilvl w:val="0"/>
                <w:numId w:val="1"/>
              </w:numPr>
              <w:ind w:left="0" w:right="0" w:firstLine="0"/>
              <w:jc w:val="both"/>
              <w:rPr>
                <w:color w:val="auto"/>
              </w:rPr>
            </w:pPr>
          </w:p>
        </w:tc>
        <w:tc>
          <w:tcPr>
            <w:tcW w:w="5812" w:type="dxa"/>
          </w:tcPr>
          <w:p w:rsidR="00000874" w:rsidRPr="00666C1E" w:rsidRDefault="00000874" w:rsidP="00666C1E">
            <w:pPr>
              <w:jc w:val="both"/>
              <w:rPr>
                <w:sz w:val="24"/>
                <w:szCs w:val="24"/>
              </w:rPr>
            </w:pPr>
            <w:r w:rsidRPr="00666C1E">
              <w:rPr>
                <w:sz w:val="24"/>
                <w:szCs w:val="24"/>
              </w:rPr>
              <w:t>Представление участникам голосования списков участников голосования для ознакомления и дополнительного уточнения</w:t>
            </w:r>
          </w:p>
          <w:p w:rsidR="00000874" w:rsidRPr="00666C1E" w:rsidRDefault="00000874" w:rsidP="00666C1E">
            <w:pPr>
              <w:jc w:val="both"/>
              <w:rPr>
                <w:sz w:val="24"/>
                <w:szCs w:val="24"/>
              </w:rPr>
            </w:pPr>
          </w:p>
        </w:tc>
        <w:tc>
          <w:tcPr>
            <w:tcW w:w="4252" w:type="dxa"/>
            <w:vAlign w:val="center"/>
          </w:tcPr>
          <w:p w:rsidR="00000874" w:rsidRPr="00666C1E" w:rsidRDefault="00000874" w:rsidP="00666C1E">
            <w:pPr>
              <w:jc w:val="both"/>
              <w:rPr>
                <w:color w:val="333333"/>
                <w:sz w:val="24"/>
                <w:szCs w:val="24"/>
              </w:rPr>
            </w:pPr>
            <w:r w:rsidRPr="00666C1E">
              <w:rPr>
                <w:color w:val="333333"/>
                <w:sz w:val="24"/>
                <w:szCs w:val="24"/>
              </w:rPr>
              <w:t>После получения (составления) списка участников голосования, но не позднее 24 июня 2020 года, а в случае составления списка участников голосования позднее этого срока – непосредственно после его составления</w:t>
            </w:r>
          </w:p>
        </w:tc>
        <w:tc>
          <w:tcPr>
            <w:tcW w:w="4395" w:type="dxa"/>
            <w:vAlign w:val="center"/>
          </w:tcPr>
          <w:p w:rsidR="00000874" w:rsidRPr="00666C1E" w:rsidRDefault="00000874" w:rsidP="00666C1E">
            <w:pPr>
              <w:jc w:val="both"/>
              <w:rPr>
                <w:color w:val="333333"/>
                <w:sz w:val="24"/>
                <w:szCs w:val="24"/>
              </w:rPr>
            </w:pPr>
            <w:r w:rsidRPr="00666C1E">
              <w:rPr>
                <w:color w:val="333333"/>
                <w:sz w:val="24"/>
                <w:szCs w:val="24"/>
              </w:rPr>
              <w:t>Участковые избирательные комиссии</w:t>
            </w:r>
          </w:p>
        </w:tc>
      </w:tr>
      <w:tr w:rsidR="00000874" w:rsidRPr="00666C1E" w:rsidTr="00D36A0A">
        <w:trPr>
          <w:cantSplit/>
        </w:trPr>
        <w:tc>
          <w:tcPr>
            <w:tcW w:w="709" w:type="dxa"/>
          </w:tcPr>
          <w:p w:rsidR="00000874" w:rsidRPr="00666C1E" w:rsidRDefault="00000874" w:rsidP="00666C1E">
            <w:pPr>
              <w:numPr>
                <w:ilvl w:val="0"/>
                <w:numId w:val="1"/>
              </w:numPr>
              <w:ind w:left="0" w:firstLine="0"/>
              <w:jc w:val="both"/>
              <w:rPr>
                <w:sz w:val="24"/>
                <w:szCs w:val="24"/>
              </w:rPr>
            </w:pPr>
          </w:p>
        </w:tc>
        <w:tc>
          <w:tcPr>
            <w:tcW w:w="5812" w:type="dxa"/>
            <w:vAlign w:val="center"/>
          </w:tcPr>
          <w:p w:rsidR="00000874" w:rsidRPr="00666C1E" w:rsidRDefault="00000874" w:rsidP="00666C1E">
            <w:pPr>
              <w:jc w:val="both"/>
              <w:rPr>
                <w:color w:val="333333"/>
                <w:sz w:val="24"/>
                <w:szCs w:val="24"/>
              </w:rPr>
            </w:pPr>
            <w:r w:rsidRPr="00666C1E">
              <w:rPr>
                <w:color w:val="333333"/>
                <w:sz w:val="24"/>
                <w:szCs w:val="24"/>
              </w:rPr>
              <w:t>Передача в нижестоящие участковые избирательные комиссии:</w:t>
            </w:r>
          </w:p>
          <w:p w:rsidR="00000874" w:rsidRPr="00666C1E" w:rsidRDefault="00000874" w:rsidP="00666C1E">
            <w:pPr>
              <w:jc w:val="both"/>
              <w:rPr>
                <w:color w:val="333333"/>
                <w:sz w:val="24"/>
                <w:szCs w:val="24"/>
              </w:rPr>
            </w:pPr>
            <w:r w:rsidRPr="00666C1E">
              <w:rPr>
                <w:color w:val="333333"/>
                <w:sz w:val="24"/>
                <w:szCs w:val="24"/>
              </w:rPr>
              <w:t>дополнительных вкладных листов списка участников голосования с внесенными в них сведениями об участниках голосования, подавших заявления о голосовании по месту нахождения на соответствующем участке;</w:t>
            </w:r>
          </w:p>
          <w:p w:rsidR="00000874" w:rsidRPr="00666C1E" w:rsidRDefault="00000874" w:rsidP="00666C1E">
            <w:pPr>
              <w:jc w:val="both"/>
              <w:rPr>
                <w:color w:val="333333"/>
                <w:sz w:val="24"/>
                <w:szCs w:val="24"/>
              </w:rPr>
            </w:pPr>
            <w:r w:rsidRPr="00666C1E">
              <w:rPr>
                <w:color w:val="333333"/>
                <w:sz w:val="24"/>
                <w:szCs w:val="24"/>
              </w:rPr>
              <w:t>Реестра участников голосования, подавших неучтенные заявления о голосовании по месту нахождения</w:t>
            </w:r>
          </w:p>
        </w:tc>
        <w:tc>
          <w:tcPr>
            <w:tcW w:w="4252" w:type="dxa"/>
            <w:vAlign w:val="center"/>
          </w:tcPr>
          <w:p w:rsidR="00000874" w:rsidRPr="00666C1E" w:rsidRDefault="00000874" w:rsidP="00666C1E">
            <w:pPr>
              <w:jc w:val="both"/>
              <w:rPr>
                <w:color w:val="333333"/>
                <w:sz w:val="24"/>
                <w:szCs w:val="24"/>
              </w:rPr>
            </w:pPr>
            <w:r w:rsidRPr="00666C1E">
              <w:rPr>
                <w:color w:val="333333"/>
                <w:sz w:val="24"/>
                <w:szCs w:val="24"/>
              </w:rPr>
              <w:t>Не позднее 24 июня 2020 года, но до начала голосования, проводимого до дня голосования</w:t>
            </w:r>
          </w:p>
        </w:tc>
        <w:tc>
          <w:tcPr>
            <w:tcW w:w="4395" w:type="dxa"/>
            <w:vAlign w:val="center"/>
          </w:tcPr>
          <w:p w:rsidR="00000874" w:rsidRPr="00666C1E" w:rsidRDefault="00000874" w:rsidP="00666C1E">
            <w:pPr>
              <w:jc w:val="both"/>
              <w:rPr>
                <w:color w:val="333333"/>
                <w:sz w:val="24"/>
                <w:szCs w:val="24"/>
              </w:rPr>
            </w:pPr>
            <w:r w:rsidRPr="00666C1E">
              <w:rPr>
                <w:color w:val="333333"/>
                <w:sz w:val="24"/>
                <w:szCs w:val="24"/>
              </w:rPr>
              <w:t>Территориальные избирательные комиссии</w:t>
            </w:r>
          </w:p>
        </w:tc>
      </w:tr>
      <w:tr w:rsidR="00000874" w:rsidRPr="00666C1E" w:rsidTr="005A1F35">
        <w:trPr>
          <w:cantSplit/>
        </w:trPr>
        <w:tc>
          <w:tcPr>
            <w:tcW w:w="709" w:type="dxa"/>
          </w:tcPr>
          <w:p w:rsidR="00000874" w:rsidRPr="00666C1E" w:rsidRDefault="00000874" w:rsidP="00666C1E">
            <w:pPr>
              <w:numPr>
                <w:ilvl w:val="0"/>
                <w:numId w:val="1"/>
              </w:numPr>
              <w:ind w:left="0" w:firstLine="0"/>
              <w:jc w:val="both"/>
              <w:rPr>
                <w:sz w:val="24"/>
                <w:szCs w:val="24"/>
              </w:rPr>
            </w:pPr>
          </w:p>
        </w:tc>
        <w:tc>
          <w:tcPr>
            <w:tcW w:w="5812" w:type="dxa"/>
            <w:vAlign w:val="center"/>
          </w:tcPr>
          <w:p w:rsidR="00000874" w:rsidRPr="00666C1E" w:rsidRDefault="00000874" w:rsidP="00666C1E">
            <w:pPr>
              <w:jc w:val="both"/>
              <w:rPr>
                <w:color w:val="333333"/>
                <w:sz w:val="24"/>
                <w:szCs w:val="24"/>
              </w:rPr>
            </w:pPr>
            <w:r w:rsidRPr="00666C1E">
              <w:rPr>
                <w:color w:val="333333"/>
                <w:sz w:val="24"/>
                <w:szCs w:val="24"/>
              </w:rPr>
              <w:t>Подписание выверенного и уточненного списка участников голосования и его заверение печатью участковой избирательной комиссии</w:t>
            </w:r>
          </w:p>
        </w:tc>
        <w:tc>
          <w:tcPr>
            <w:tcW w:w="4252" w:type="dxa"/>
            <w:vAlign w:val="center"/>
          </w:tcPr>
          <w:p w:rsidR="00000874" w:rsidRPr="00666C1E" w:rsidRDefault="00000874" w:rsidP="00666C1E">
            <w:pPr>
              <w:jc w:val="both"/>
              <w:rPr>
                <w:color w:val="333333"/>
                <w:sz w:val="24"/>
                <w:szCs w:val="24"/>
              </w:rPr>
            </w:pPr>
            <w:r w:rsidRPr="00666C1E">
              <w:rPr>
                <w:color w:val="333333"/>
                <w:sz w:val="24"/>
                <w:szCs w:val="24"/>
              </w:rPr>
              <w:t>Не позднее 18.00 по местному времени 30 июня 2020 года</w:t>
            </w:r>
          </w:p>
        </w:tc>
        <w:tc>
          <w:tcPr>
            <w:tcW w:w="4395" w:type="dxa"/>
            <w:vAlign w:val="center"/>
          </w:tcPr>
          <w:p w:rsidR="00000874" w:rsidRPr="00666C1E" w:rsidRDefault="00000874" w:rsidP="00666C1E">
            <w:pPr>
              <w:jc w:val="both"/>
              <w:rPr>
                <w:color w:val="333333"/>
                <w:sz w:val="24"/>
                <w:szCs w:val="24"/>
              </w:rPr>
            </w:pPr>
            <w:r w:rsidRPr="00666C1E">
              <w:rPr>
                <w:color w:val="333333"/>
                <w:sz w:val="24"/>
                <w:szCs w:val="24"/>
              </w:rPr>
              <w:t>Председатели, секретари участковых избирательных комиссий</w:t>
            </w:r>
          </w:p>
        </w:tc>
      </w:tr>
      <w:tr w:rsidR="00000874" w:rsidRPr="00666C1E" w:rsidTr="00EA3865">
        <w:trPr>
          <w:cantSplit/>
        </w:trPr>
        <w:tc>
          <w:tcPr>
            <w:tcW w:w="15168" w:type="dxa"/>
            <w:gridSpan w:val="4"/>
          </w:tcPr>
          <w:p w:rsidR="00000874" w:rsidRPr="00666C1E" w:rsidRDefault="00000874" w:rsidP="00666C1E">
            <w:pPr>
              <w:keepNext/>
              <w:spacing w:before="120" w:after="120"/>
              <w:rPr>
                <w:sz w:val="24"/>
                <w:szCs w:val="24"/>
              </w:rPr>
            </w:pPr>
            <w:r w:rsidRPr="00666C1E">
              <w:rPr>
                <w:sz w:val="24"/>
                <w:szCs w:val="24"/>
              </w:rPr>
              <w:t>ФИНАНСИРОВАНИЕ ПОДГОТОВКИ И ПРОВЕДЕНИЯ ГОЛОСОВАНИЯ</w:t>
            </w:r>
          </w:p>
        </w:tc>
      </w:tr>
      <w:tr w:rsidR="00000874" w:rsidRPr="00666C1E" w:rsidTr="00EA3865">
        <w:trPr>
          <w:cantSplit/>
        </w:trPr>
        <w:tc>
          <w:tcPr>
            <w:tcW w:w="709" w:type="dxa"/>
            <w:tcBorders>
              <w:bottom w:val="nil"/>
            </w:tcBorders>
          </w:tcPr>
          <w:p w:rsidR="00000874" w:rsidRPr="00666C1E" w:rsidRDefault="00000874" w:rsidP="00666C1E">
            <w:pPr>
              <w:keepNext/>
              <w:numPr>
                <w:ilvl w:val="0"/>
                <w:numId w:val="1"/>
              </w:numPr>
              <w:ind w:left="0" w:firstLine="0"/>
              <w:jc w:val="both"/>
              <w:rPr>
                <w:sz w:val="24"/>
                <w:szCs w:val="24"/>
              </w:rPr>
            </w:pPr>
          </w:p>
        </w:tc>
        <w:tc>
          <w:tcPr>
            <w:tcW w:w="14459" w:type="dxa"/>
            <w:gridSpan w:val="3"/>
          </w:tcPr>
          <w:p w:rsidR="00000874" w:rsidRPr="00666C1E" w:rsidRDefault="00000874" w:rsidP="00666C1E">
            <w:pPr>
              <w:keepNext/>
              <w:jc w:val="both"/>
              <w:rPr>
                <w:sz w:val="24"/>
                <w:szCs w:val="24"/>
              </w:rPr>
            </w:pPr>
            <w:r w:rsidRPr="00666C1E">
              <w:rPr>
                <w:sz w:val="24"/>
                <w:szCs w:val="24"/>
              </w:rPr>
              <w:t>Представление отчетов о поступлении и расходовании средств, выделенных из федерального бюджета на подготовку и проведение общероссийского голосования:</w:t>
            </w:r>
          </w:p>
          <w:p w:rsidR="00000874" w:rsidRPr="00666C1E" w:rsidRDefault="00000874" w:rsidP="00666C1E">
            <w:pPr>
              <w:pStyle w:val="ConsPlusTitle"/>
              <w:keepNext/>
              <w:widowControl/>
              <w:tabs>
                <w:tab w:val="left" w:pos="7573"/>
              </w:tabs>
              <w:autoSpaceDE/>
              <w:autoSpaceDN/>
              <w:adjustRightInd/>
              <w:jc w:val="both"/>
              <w:rPr>
                <w:b w:val="0"/>
              </w:rPr>
            </w:pPr>
          </w:p>
        </w:tc>
      </w:tr>
      <w:tr w:rsidR="00BE3C35" w:rsidRPr="00666C1E" w:rsidTr="00251ADB">
        <w:trPr>
          <w:cantSplit/>
        </w:trPr>
        <w:tc>
          <w:tcPr>
            <w:tcW w:w="709" w:type="dxa"/>
            <w:tcBorders>
              <w:top w:val="nil"/>
              <w:bottom w:val="nil"/>
            </w:tcBorders>
          </w:tcPr>
          <w:p w:rsidR="00BE3C35" w:rsidRPr="00666C1E" w:rsidRDefault="00BE3C35" w:rsidP="00666C1E">
            <w:pPr>
              <w:jc w:val="both"/>
              <w:rPr>
                <w:sz w:val="24"/>
                <w:szCs w:val="24"/>
              </w:rPr>
            </w:pPr>
          </w:p>
        </w:tc>
        <w:tc>
          <w:tcPr>
            <w:tcW w:w="5812" w:type="dxa"/>
          </w:tcPr>
          <w:p w:rsidR="00BE3C35" w:rsidRPr="00666C1E" w:rsidRDefault="00BE3C35" w:rsidP="00666C1E">
            <w:pPr>
              <w:jc w:val="both"/>
              <w:rPr>
                <w:sz w:val="24"/>
                <w:szCs w:val="24"/>
              </w:rPr>
            </w:pPr>
            <w:r w:rsidRPr="00666C1E">
              <w:rPr>
                <w:sz w:val="24"/>
                <w:szCs w:val="24"/>
              </w:rPr>
              <w:t>в вышестоящие территориальные избирательные комиссии</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Не позднее 11 июля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Участковые избирательные комиссии</w:t>
            </w:r>
          </w:p>
        </w:tc>
      </w:tr>
      <w:tr w:rsidR="00BE3C35" w:rsidRPr="00666C1E" w:rsidTr="00251ADB">
        <w:trPr>
          <w:cantSplit/>
        </w:trPr>
        <w:tc>
          <w:tcPr>
            <w:tcW w:w="709" w:type="dxa"/>
            <w:tcBorders>
              <w:top w:val="nil"/>
              <w:bottom w:val="single" w:sz="4" w:space="0" w:color="auto"/>
            </w:tcBorders>
          </w:tcPr>
          <w:p w:rsidR="00BE3C35" w:rsidRPr="00666C1E" w:rsidRDefault="00BE3C35" w:rsidP="00666C1E">
            <w:pPr>
              <w:jc w:val="both"/>
              <w:rPr>
                <w:sz w:val="24"/>
                <w:szCs w:val="24"/>
              </w:rPr>
            </w:pPr>
          </w:p>
        </w:tc>
        <w:tc>
          <w:tcPr>
            <w:tcW w:w="5812" w:type="dxa"/>
          </w:tcPr>
          <w:p w:rsidR="00BE3C35" w:rsidRPr="00666C1E" w:rsidRDefault="00BE3C35" w:rsidP="00666C1E">
            <w:pPr>
              <w:jc w:val="both"/>
              <w:rPr>
                <w:sz w:val="24"/>
                <w:szCs w:val="24"/>
              </w:rPr>
            </w:pPr>
            <w:r w:rsidRPr="00666C1E">
              <w:rPr>
                <w:sz w:val="24"/>
                <w:szCs w:val="24"/>
              </w:rPr>
              <w:t>в избирательные комиссии субъектов Российской Федерации</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Не позднее 21 июля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Территориальные избирательные комиссии</w:t>
            </w:r>
          </w:p>
        </w:tc>
      </w:tr>
      <w:tr w:rsidR="00BE3C35" w:rsidRPr="00666C1E" w:rsidTr="00C52C40">
        <w:trPr>
          <w:cantSplit/>
        </w:trPr>
        <w:tc>
          <w:tcPr>
            <w:tcW w:w="709" w:type="dxa"/>
            <w:tcBorders>
              <w:top w:val="nil"/>
              <w:bottom w:val="nil"/>
            </w:tcBorders>
          </w:tcPr>
          <w:p w:rsidR="00BE3C35" w:rsidRPr="00666C1E" w:rsidRDefault="00BE3C35" w:rsidP="00666C1E">
            <w:pPr>
              <w:jc w:val="both"/>
              <w:rPr>
                <w:sz w:val="24"/>
                <w:szCs w:val="24"/>
              </w:rPr>
            </w:pPr>
          </w:p>
        </w:tc>
        <w:tc>
          <w:tcPr>
            <w:tcW w:w="5812" w:type="dxa"/>
          </w:tcPr>
          <w:p w:rsidR="00BE3C35" w:rsidRPr="00666C1E" w:rsidRDefault="00BE3C35" w:rsidP="00666C1E">
            <w:pPr>
              <w:jc w:val="both"/>
              <w:rPr>
                <w:sz w:val="24"/>
                <w:szCs w:val="24"/>
              </w:rPr>
            </w:pPr>
            <w:r w:rsidRPr="00666C1E">
              <w:rPr>
                <w:sz w:val="24"/>
                <w:szCs w:val="24"/>
              </w:rPr>
              <w:t xml:space="preserve">в ЦИК России </w:t>
            </w:r>
          </w:p>
          <w:p w:rsidR="00BE3C35" w:rsidRPr="00666C1E" w:rsidRDefault="00BE3C35" w:rsidP="00666C1E">
            <w:pPr>
              <w:jc w:val="both"/>
              <w:rPr>
                <w:sz w:val="24"/>
                <w:szCs w:val="24"/>
              </w:rPr>
            </w:pP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Не позднее 20 августа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Избирательные комиссии субъектов Российской Федерации</w:t>
            </w:r>
          </w:p>
        </w:tc>
      </w:tr>
      <w:tr w:rsidR="00BE3C35" w:rsidRPr="00666C1E" w:rsidTr="00EA3865">
        <w:trPr>
          <w:cantSplit/>
        </w:trPr>
        <w:tc>
          <w:tcPr>
            <w:tcW w:w="15168" w:type="dxa"/>
            <w:gridSpan w:val="4"/>
          </w:tcPr>
          <w:p w:rsidR="00BE3C35" w:rsidRPr="00666C1E" w:rsidRDefault="00BE3C35" w:rsidP="00666C1E">
            <w:pPr>
              <w:keepNext/>
              <w:spacing w:before="120" w:after="120"/>
              <w:rPr>
                <w:sz w:val="24"/>
                <w:szCs w:val="24"/>
              </w:rPr>
            </w:pPr>
            <w:r w:rsidRPr="00666C1E">
              <w:rPr>
                <w:sz w:val="24"/>
                <w:szCs w:val="24"/>
              </w:rPr>
              <w:t>ГОЛОСОВАНИЕ. УСТАНОВЛЕНИЕ ИТОГОВ ГОЛОСОВАНИЯ. ОПРЕДЕЛЕНИЕ РЕЗУЛЬТАТОВ ГОЛОСОВАНИЯ</w:t>
            </w:r>
          </w:p>
        </w:tc>
      </w:tr>
      <w:tr w:rsidR="00BE3C35" w:rsidRPr="00666C1E" w:rsidTr="002300DE">
        <w:trPr>
          <w:cantSplit/>
        </w:trPr>
        <w:tc>
          <w:tcPr>
            <w:tcW w:w="709" w:type="dxa"/>
          </w:tcPr>
          <w:p w:rsidR="00BE3C35" w:rsidRPr="00666C1E" w:rsidRDefault="00BE3C35" w:rsidP="00666C1E">
            <w:pPr>
              <w:numPr>
                <w:ilvl w:val="0"/>
                <w:numId w:val="1"/>
              </w:numPr>
              <w:ind w:left="0" w:firstLine="0"/>
              <w:jc w:val="both"/>
              <w:rPr>
                <w:sz w:val="24"/>
                <w:szCs w:val="24"/>
              </w:rPr>
            </w:pPr>
          </w:p>
        </w:tc>
        <w:tc>
          <w:tcPr>
            <w:tcW w:w="5812" w:type="dxa"/>
            <w:vAlign w:val="center"/>
          </w:tcPr>
          <w:p w:rsidR="00BE3C35" w:rsidRPr="00666C1E" w:rsidRDefault="00BE3C35" w:rsidP="00666C1E">
            <w:pPr>
              <w:jc w:val="both"/>
              <w:rPr>
                <w:color w:val="333333"/>
                <w:sz w:val="24"/>
                <w:szCs w:val="24"/>
              </w:rPr>
            </w:pPr>
            <w:r w:rsidRPr="00666C1E">
              <w:rPr>
                <w:color w:val="333333"/>
                <w:sz w:val="24"/>
                <w:szCs w:val="24"/>
              </w:rPr>
              <w:t>Подача в участковую избирательную комиссию, в том числе при содействии других лиц, обращения о предоставлении возможности проголосовать вне помещения для голосования</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С 16 июня и не позднее 17.00 по местному времени 1 июля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tc>
      </w:tr>
      <w:tr w:rsidR="00BE3C35" w:rsidRPr="00666C1E" w:rsidTr="002300DE">
        <w:trPr>
          <w:cantSplit/>
        </w:trPr>
        <w:tc>
          <w:tcPr>
            <w:tcW w:w="709" w:type="dxa"/>
          </w:tcPr>
          <w:p w:rsidR="00BE3C35" w:rsidRPr="00666C1E" w:rsidRDefault="00BE3C35" w:rsidP="00666C1E">
            <w:pPr>
              <w:numPr>
                <w:ilvl w:val="0"/>
                <w:numId w:val="1"/>
              </w:numPr>
              <w:ind w:left="0" w:firstLine="0"/>
              <w:jc w:val="both"/>
              <w:rPr>
                <w:sz w:val="24"/>
                <w:szCs w:val="24"/>
              </w:rPr>
            </w:pPr>
          </w:p>
        </w:tc>
        <w:tc>
          <w:tcPr>
            <w:tcW w:w="5812" w:type="dxa"/>
            <w:vAlign w:val="center"/>
          </w:tcPr>
          <w:p w:rsidR="00BE3C35" w:rsidRPr="00666C1E" w:rsidRDefault="00BE3C35" w:rsidP="00666C1E">
            <w:pPr>
              <w:jc w:val="both"/>
              <w:rPr>
                <w:color w:val="333333"/>
                <w:sz w:val="24"/>
                <w:szCs w:val="24"/>
              </w:rPr>
            </w:pPr>
            <w:r w:rsidRPr="00666C1E">
              <w:rPr>
                <w:color w:val="333333"/>
                <w:sz w:val="24"/>
                <w:szCs w:val="24"/>
              </w:rPr>
              <w:t>Подача с использованием федеральной государственной информационной системы «Единый портал государственных и муниципальных услуг (функций)» обращения о предоставлении возможности проголосовать вне помещения для голосования</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С 5 июня и не позднее 14.00 по московскому времени 21 июня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Участники голосования, которые включены или имеют право быть включенными в список участников голосования на данном участке для голосования</w:t>
            </w:r>
          </w:p>
        </w:tc>
      </w:tr>
      <w:tr w:rsidR="00BE3C35" w:rsidRPr="00666C1E" w:rsidTr="00EA3865">
        <w:trPr>
          <w:cantSplit/>
        </w:trPr>
        <w:tc>
          <w:tcPr>
            <w:tcW w:w="709" w:type="dxa"/>
          </w:tcPr>
          <w:p w:rsidR="00BE3C35" w:rsidRPr="00666C1E" w:rsidRDefault="00BE3C35" w:rsidP="00666C1E">
            <w:pPr>
              <w:numPr>
                <w:ilvl w:val="0"/>
                <w:numId w:val="1"/>
              </w:numPr>
              <w:ind w:left="0" w:firstLine="0"/>
              <w:jc w:val="both"/>
              <w:rPr>
                <w:sz w:val="24"/>
                <w:szCs w:val="24"/>
              </w:rPr>
            </w:pPr>
          </w:p>
        </w:tc>
        <w:tc>
          <w:tcPr>
            <w:tcW w:w="5812" w:type="dxa"/>
          </w:tcPr>
          <w:p w:rsidR="00BE3C35" w:rsidRPr="00666C1E" w:rsidRDefault="00BE3C35" w:rsidP="00666C1E">
            <w:pPr>
              <w:jc w:val="both"/>
              <w:rPr>
                <w:sz w:val="24"/>
                <w:szCs w:val="24"/>
              </w:rPr>
            </w:pPr>
            <w:r w:rsidRPr="00666C1E">
              <w:rPr>
                <w:color w:val="333333"/>
                <w:sz w:val="24"/>
                <w:szCs w:val="24"/>
              </w:rPr>
              <w:t>Проведение голосования до дня голосования:</w:t>
            </w:r>
          </w:p>
        </w:tc>
        <w:tc>
          <w:tcPr>
            <w:tcW w:w="4252" w:type="dxa"/>
          </w:tcPr>
          <w:p w:rsidR="00BE3C35" w:rsidRPr="00666C1E" w:rsidRDefault="00BE3C35" w:rsidP="00666C1E">
            <w:pPr>
              <w:jc w:val="both"/>
              <w:rPr>
                <w:sz w:val="24"/>
                <w:szCs w:val="24"/>
              </w:rPr>
            </w:pPr>
          </w:p>
        </w:tc>
        <w:tc>
          <w:tcPr>
            <w:tcW w:w="4395" w:type="dxa"/>
          </w:tcPr>
          <w:p w:rsidR="00BE3C35" w:rsidRPr="00666C1E" w:rsidRDefault="00BE3C35" w:rsidP="00666C1E">
            <w:pPr>
              <w:jc w:val="both"/>
              <w:rPr>
                <w:sz w:val="24"/>
                <w:szCs w:val="24"/>
              </w:rPr>
            </w:pPr>
          </w:p>
        </w:tc>
      </w:tr>
      <w:tr w:rsidR="00BE3C35" w:rsidRPr="00666C1E" w:rsidTr="004E2D26">
        <w:trPr>
          <w:cantSplit/>
        </w:trPr>
        <w:tc>
          <w:tcPr>
            <w:tcW w:w="709" w:type="dxa"/>
          </w:tcPr>
          <w:p w:rsidR="00BE3C35" w:rsidRPr="00666C1E" w:rsidRDefault="00BE3C35" w:rsidP="00666C1E">
            <w:pPr>
              <w:jc w:val="both"/>
              <w:rPr>
                <w:sz w:val="24"/>
                <w:szCs w:val="24"/>
              </w:rPr>
            </w:pPr>
          </w:p>
        </w:tc>
        <w:tc>
          <w:tcPr>
            <w:tcW w:w="5812" w:type="dxa"/>
            <w:vAlign w:val="center"/>
          </w:tcPr>
          <w:p w:rsidR="00BE3C35" w:rsidRPr="00666C1E" w:rsidRDefault="00BE3C35" w:rsidP="00666C1E">
            <w:pPr>
              <w:jc w:val="both"/>
              <w:rPr>
                <w:color w:val="333333"/>
                <w:sz w:val="24"/>
                <w:szCs w:val="24"/>
              </w:rPr>
            </w:pPr>
            <w:r w:rsidRPr="00666C1E">
              <w:rPr>
                <w:color w:val="333333"/>
                <w:sz w:val="24"/>
                <w:szCs w:val="24"/>
              </w:rPr>
              <w:t>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r w:rsidRPr="00666C1E">
              <w:rPr>
                <w:color w:val="333333"/>
                <w:sz w:val="24"/>
                <w:szCs w:val="24"/>
              </w:rPr>
              <w:br/>
              <w:t xml:space="preserve">групп участников голосования, которые проживают (находятся) в населенных пунктах и иных местах, где отсутствуют помещения для голосования и транспортное </w:t>
            </w:r>
            <w:proofErr w:type="gramStart"/>
            <w:r w:rsidRPr="00666C1E">
              <w:rPr>
                <w:color w:val="333333"/>
                <w:sz w:val="24"/>
                <w:szCs w:val="24"/>
              </w:rPr>
              <w:t>сообщение</w:t>
            </w:r>
            <w:proofErr w:type="gramEnd"/>
            <w:r w:rsidRPr="00666C1E">
              <w:rPr>
                <w:color w:val="333333"/>
                <w:sz w:val="24"/>
                <w:szCs w:val="24"/>
              </w:rPr>
              <w:t xml:space="preserve"> с которыми затруднено</w:t>
            </w:r>
            <w:r w:rsidRPr="00666C1E">
              <w:rPr>
                <w:color w:val="333333"/>
                <w:sz w:val="24"/>
                <w:szCs w:val="24"/>
              </w:rPr>
              <w:br/>
              <w:t>(в соответствии с пунктом 10.6 Порядка общероссийского голосования)</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С 25 по 30 июня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Участковые избирательные комиссии</w:t>
            </w:r>
            <w:r w:rsidRPr="00666C1E">
              <w:rPr>
                <w:color w:val="333333"/>
                <w:sz w:val="24"/>
                <w:szCs w:val="24"/>
              </w:rPr>
              <w:br/>
              <w:t>по решению избирательных комиссий субъектов Российской Федерации или по их поручению – территориальных избирательных комиссий</w:t>
            </w:r>
          </w:p>
        </w:tc>
      </w:tr>
      <w:tr w:rsidR="00BE3C35" w:rsidRPr="00666C1E" w:rsidTr="004E2D26">
        <w:trPr>
          <w:cantSplit/>
        </w:trPr>
        <w:tc>
          <w:tcPr>
            <w:tcW w:w="709" w:type="dxa"/>
          </w:tcPr>
          <w:p w:rsidR="00BE3C35" w:rsidRPr="00666C1E" w:rsidRDefault="00BE3C35" w:rsidP="00666C1E">
            <w:pPr>
              <w:jc w:val="both"/>
              <w:rPr>
                <w:sz w:val="24"/>
                <w:szCs w:val="24"/>
              </w:rPr>
            </w:pPr>
          </w:p>
        </w:tc>
        <w:tc>
          <w:tcPr>
            <w:tcW w:w="5812" w:type="dxa"/>
            <w:vAlign w:val="center"/>
          </w:tcPr>
          <w:p w:rsidR="00BE3C35" w:rsidRPr="00666C1E" w:rsidRDefault="00BE3C35" w:rsidP="00666C1E">
            <w:pPr>
              <w:jc w:val="both"/>
              <w:rPr>
                <w:color w:val="333333"/>
                <w:sz w:val="24"/>
                <w:szCs w:val="24"/>
              </w:rPr>
            </w:pPr>
            <w:r w:rsidRPr="00666C1E">
              <w:rPr>
                <w:color w:val="333333"/>
                <w:sz w:val="24"/>
                <w:szCs w:val="24"/>
              </w:rPr>
              <w:t>участников голосования в помещениях для голосования (в соответствии с пунктом 10.5 Порядка общероссийского голосования)</w:t>
            </w:r>
          </w:p>
        </w:tc>
        <w:tc>
          <w:tcPr>
            <w:tcW w:w="4252" w:type="dxa"/>
            <w:vAlign w:val="center"/>
          </w:tcPr>
          <w:p w:rsidR="00BE3C35" w:rsidRPr="00666C1E" w:rsidRDefault="00BE3C35" w:rsidP="00666C1E">
            <w:pPr>
              <w:jc w:val="both"/>
              <w:rPr>
                <w:color w:val="333333"/>
                <w:sz w:val="24"/>
                <w:szCs w:val="24"/>
              </w:rPr>
            </w:pPr>
            <w:r w:rsidRPr="00666C1E">
              <w:rPr>
                <w:color w:val="333333"/>
                <w:sz w:val="24"/>
                <w:szCs w:val="24"/>
              </w:rPr>
              <w:t>С 25 по 30 июня 2020 года</w:t>
            </w:r>
          </w:p>
        </w:tc>
        <w:tc>
          <w:tcPr>
            <w:tcW w:w="4395" w:type="dxa"/>
            <w:vAlign w:val="center"/>
          </w:tcPr>
          <w:p w:rsidR="00BE3C35" w:rsidRPr="00666C1E" w:rsidRDefault="00BE3C35" w:rsidP="00666C1E">
            <w:pPr>
              <w:jc w:val="both"/>
              <w:rPr>
                <w:color w:val="333333"/>
                <w:sz w:val="24"/>
                <w:szCs w:val="24"/>
              </w:rPr>
            </w:pPr>
            <w:r w:rsidRPr="00666C1E">
              <w:rPr>
                <w:color w:val="333333"/>
                <w:sz w:val="24"/>
                <w:szCs w:val="24"/>
              </w:rPr>
              <w:t>Участковые избирательные комиссии</w:t>
            </w:r>
          </w:p>
        </w:tc>
      </w:tr>
      <w:tr w:rsidR="00666C1E" w:rsidRPr="00666C1E" w:rsidTr="00946029">
        <w:trPr>
          <w:cantSplit/>
        </w:trPr>
        <w:tc>
          <w:tcPr>
            <w:tcW w:w="709" w:type="dxa"/>
            <w:tcBorders>
              <w:bottom w:val="single" w:sz="4" w:space="0" w:color="auto"/>
            </w:tcBorders>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Проведение голосования вне помещения для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С 25 июня по 1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Участковые избирательные комиссии</w:t>
            </w:r>
          </w:p>
        </w:tc>
      </w:tr>
      <w:tr w:rsidR="00666C1E" w:rsidRPr="00666C1E" w:rsidTr="00946029">
        <w:trPr>
          <w:cantSplit/>
        </w:trPr>
        <w:tc>
          <w:tcPr>
            <w:tcW w:w="709" w:type="dxa"/>
            <w:tcBorders>
              <w:bottom w:val="single" w:sz="4" w:space="0" w:color="auto"/>
            </w:tcBorders>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Проведение голосования в день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1 июля 2020 года с 8.00 до 20.00</w:t>
            </w:r>
            <w:r w:rsidRPr="00666C1E">
              <w:rPr>
                <w:color w:val="333333"/>
                <w:sz w:val="24"/>
                <w:szCs w:val="24"/>
              </w:rPr>
              <w:br/>
              <w:t>по местному времени.</w:t>
            </w:r>
            <w:r w:rsidRPr="00666C1E">
              <w:rPr>
                <w:color w:val="333333"/>
                <w:sz w:val="24"/>
                <w:szCs w:val="24"/>
              </w:rPr>
              <w:br/>
            </w:r>
            <w:proofErr w:type="gramStart"/>
            <w:r w:rsidRPr="00666C1E">
              <w:rPr>
                <w:color w:val="333333"/>
                <w:sz w:val="24"/>
                <w:szCs w:val="24"/>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roofErr w:type="gramEnd"/>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Участковые избирательные комиссии</w:t>
            </w:r>
          </w:p>
        </w:tc>
      </w:tr>
      <w:tr w:rsidR="00666C1E" w:rsidRPr="00666C1E" w:rsidTr="00946029">
        <w:trPr>
          <w:cantSplit/>
        </w:trPr>
        <w:tc>
          <w:tcPr>
            <w:tcW w:w="709" w:type="dxa"/>
            <w:tcBorders>
              <w:bottom w:val="nil"/>
            </w:tcBorders>
          </w:tcPr>
          <w:p w:rsidR="00666C1E" w:rsidRPr="00666C1E" w:rsidRDefault="00666C1E" w:rsidP="00666C1E">
            <w:pPr>
              <w:keepNext/>
              <w:numPr>
                <w:ilvl w:val="0"/>
                <w:numId w:val="1"/>
              </w:numPr>
              <w:ind w:left="0" w:firstLine="0"/>
              <w:jc w:val="both"/>
              <w:rPr>
                <w:sz w:val="24"/>
                <w:szCs w:val="24"/>
              </w:rPr>
            </w:pPr>
          </w:p>
        </w:tc>
        <w:tc>
          <w:tcPr>
            <w:tcW w:w="14459" w:type="dxa"/>
            <w:gridSpan w:val="3"/>
            <w:vAlign w:val="center"/>
          </w:tcPr>
          <w:p w:rsidR="00666C1E" w:rsidRPr="00666C1E" w:rsidRDefault="00666C1E" w:rsidP="00666C1E">
            <w:pPr>
              <w:jc w:val="both"/>
              <w:rPr>
                <w:color w:val="333333"/>
                <w:sz w:val="24"/>
                <w:szCs w:val="24"/>
              </w:rPr>
            </w:pPr>
            <w:r w:rsidRPr="00666C1E">
              <w:rPr>
                <w:color w:val="333333"/>
                <w:sz w:val="24"/>
                <w:szCs w:val="24"/>
              </w:rPr>
              <w:t>Подсчет голосов участников голосования</w:t>
            </w:r>
          </w:p>
        </w:tc>
      </w:tr>
      <w:tr w:rsidR="00666C1E" w:rsidRPr="00666C1E" w:rsidTr="00946029">
        <w:trPr>
          <w:cantSplit/>
        </w:trPr>
        <w:tc>
          <w:tcPr>
            <w:tcW w:w="709" w:type="dxa"/>
            <w:tcBorders>
              <w:top w:val="nil"/>
            </w:tcBorders>
          </w:tcPr>
          <w:p w:rsidR="00666C1E" w:rsidRPr="00666C1E" w:rsidRDefault="00666C1E" w:rsidP="00666C1E">
            <w:pPr>
              <w:ind w:left="426"/>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наблюдателям, представителям средств массовой информации</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Немедленно после подписания протокола участковой избирательной комиссии об итогах голосования</w:t>
            </w:r>
            <w:r w:rsidRPr="00666C1E">
              <w:rPr>
                <w:color w:val="333333"/>
                <w:sz w:val="24"/>
                <w:szCs w:val="24"/>
              </w:rPr>
              <w:br/>
              <w:t>(в том числе составленного повторно)</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Участковые избирательные комиссии</w:t>
            </w:r>
          </w:p>
        </w:tc>
      </w:tr>
      <w:tr w:rsidR="00666C1E" w:rsidRPr="00666C1E" w:rsidTr="00946029">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Размещение в сети Интернет данных протоколов участковых избирательных комиссий об итогах голосования участков для голосования, образованных на территории Российской Федерации</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чем через восемь часов после окончания голосования</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ЦИК России</w:t>
            </w:r>
          </w:p>
        </w:tc>
      </w:tr>
      <w:tr w:rsidR="00666C1E" w:rsidRPr="00666C1E" w:rsidTr="00946029">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Установление итогов голосования на соответствующей территории</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2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Территориальные избирательные комиссии</w:t>
            </w:r>
          </w:p>
        </w:tc>
      </w:tr>
      <w:tr w:rsidR="00666C1E" w:rsidRPr="00666C1E" w:rsidTr="00946029">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Установление итогов голосования на соответствующей территории</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3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Территориальные избирательные комиссии для руководства деятельностью участковых избирательных комиссий участков для голосования, образованных за пределами территории Российской Федерации</w:t>
            </w:r>
          </w:p>
        </w:tc>
      </w:tr>
      <w:tr w:rsidR="00666C1E" w:rsidRPr="00666C1E" w:rsidTr="00946029">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Установление итогов голосования на территории субъекта Российской Федерации</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3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Избирательные комиссии субъектов Российской Федерации</w:t>
            </w:r>
          </w:p>
        </w:tc>
      </w:tr>
      <w:tr w:rsidR="00666C1E" w:rsidRPr="00666C1E" w:rsidTr="00946029">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Проведение голосования вне помещения для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С 25 июня по 1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Участковые избирательные комиссии</w:t>
            </w:r>
          </w:p>
        </w:tc>
      </w:tr>
      <w:tr w:rsidR="00666C1E" w:rsidRPr="00666C1E" w:rsidTr="000010E5">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Установление итогов общероссийского голосования и определение его результатов, составление сводной таблицы и протокола об итогах общероссийского голосования, принятие решения о результатах общероссийского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7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ЦИК России</w:t>
            </w:r>
          </w:p>
        </w:tc>
      </w:tr>
      <w:tr w:rsidR="00666C1E" w:rsidRPr="00666C1E" w:rsidTr="000010E5">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Официальное опубликование результатов общероссийского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В течение трех дней со дня принятия ЦИК России решения о результатах общероссийского голосования</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ЦИК России</w:t>
            </w:r>
          </w:p>
        </w:tc>
      </w:tr>
      <w:tr w:rsidR="00666C1E" w:rsidRPr="00666C1E" w:rsidTr="000010E5">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Установление итогов общероссийского голосования и определение его результатов, составление сводной таблицы и протокола об итогах общероссийского голосования, принятие решения о результатах общероссийского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Не позднее 7 июля 2020 года</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ЦИК России</w:t>
            </w:r>
          </w:p>
        </w:tc>
      </w:tr>
      <w:tr w:rsidR="00666C1E" w:rsidRPr="00666C1E" w:rsidTr="000010E5">
        <w:trPr>
          <w:cantSplit/>
        </w:trPr>
        <w:tc>
          <w:tcPr>
            <w:tcW w:w="709" w:type="dxa"/>
          </w:tcPr>
          <w:p w:rsidR="00666C1E" w:rsidRPr="00666C1E" w:rsidRDefault="00666C1E" w:rsidP="00666C1E">
            <w:pPr>
              <w:numPr>
                <w:ilvl w:val="0"/>
                <w:numId w:val="1"/>
              </w:numPr>
              <w:ind w:left="0" w:firstLine="0"/>
              <w:jc w:val="both"/>
              <w:rPr>
                <w:sz w:val="24"/>
                <w:szCs w:val="24"/>
              </w:rPr>
            </w:pPr>
          </w:p>
        </w:tc>
        <w:tc>
          <w:tcPr>
            <w:tcW w:w="5812" w:type="dxa"/>
            <w:vAlign w:val="center"/>
          </w:tcPr>
          <w:p w:rsidR="00666C1E" w:rsidRPr="00666C1E" w:rsidRDefault="00666C1E" w:rsidP="00666C1E">
            <w:pPr>
              <w:jc w:val="both"/>
              <w:rPr>
                <w:color w:val="333333"/>
                <w:sz w:val="24"/>
                <w:szCs w:val="24"/>
              </w:rPr>
            </w:pPr>
            <w:r w:rsidRPr="00666C1E">
              <w:rPr>
                <w:color w:val="333333"/>
                <w:sz w:val="24"/>
                <w:szCs w:val="24"/>
              </w:rPr>
              <w:t>Официальное опубликование результатов общероссийского голосования</w:t>
            </w:r>
          </w:p>
        </w:tc>
        <w:tc>
          <w:tcPr>
            <w:tcW w:w="4252" w:type="dxa"/>
            <w:vAlign w:val="center"/>
          </w:tcPr>
          <w:p w:rsidR="00666C1E" w:rsidRPr="00666C1E" w:rsidRDefault="00666C1E" w:rsidP="00666C1E">
            <w:pPr>
              <w:jc w:val="both"/>
              <w:rPr>
                <w:color w:val="333333"/>
                <w:sz w:val="24"/>
                <w:szCs w:val="24"/>
              </w:rPr>
            </w:pPr>
            <w:r w:rsidRPr="00666C1E">
              <w:rPr>
                <w:color w:val="333333"/>
                <w:sz w:val="24"/>
                <w:szCs w:val="24"/>
              </w:rPr>
              <w:t>В течение трех дней со дня принятия ЦИК России решения о результатах общероссийского голосования</w:t>
            </w:r>
          </w:p>
        </w:tc>
        <w:tc>
          <w:tcPr>
            <w:tcW w:w="4395" w:type="dxa"/>
            <w:vAlign w:val="center"/>
          </w:tcPr>
          <w:p w:rsidR="00666C1E" w:rsidRPr="00666C1E" w:rsidRDefault="00666C1E" w:rsidP="00666C1E">
            <w:pPr>
              <w:jc w:val="both"/>
              <w:rPr>
                <w:color w:val="333333"/>
                <w:sz w:val="24"/>
                <w:szCs w:val="24"/>
              </w:rPr>
            </w:pPr>
            <w:r w:rsidRPr="00666C1E">
              <w:rPr>
                <w:color w:val="333333"/>
                <w:sz w:val="24"/>
                <w:szCs w:val="24"/>
              </w:rPr>
              <w:t>ЦИК России</w:t>
            </w:r>
          </w:p>
        </w:tc>
      </w:tr>
    </w:tbl>
    <w:p w:rsidR="00C76E9B" w:rsidRPr="00666C1E" w:rsidRDefault="00EA3865" w:rsidP="00666C1E">
      <w:pPr>
        <w:jc w:val="both"/>
        <w:rPr>
          <w:sz w:val="24"/>
          <w:szCs w:val="24"/>
        </w:rPr>
      </w:pPr>
      <w:r w:rsidRPr="00666C1E">
        <w:rPr>
          <w:sz w:val="24"/>
          <w:szCs w:val="24"/>
        </w:rPr>
        <w:br w:type="textWrapping" w:clear="all"/>
      </w:r>
    </w:p>
    <w:sectPr w:rsidR="00C76E9B" w:rsidRPr="00666C1E" w:rsidSect="00CD2DCE">
      <w:headerReference w:type="default" r:id="rId9"/>
      <w:pgSz w:w="16840" w:h="11907" w:orient="landscape" w:code="9"/>
      <w:pgMar w:top="851" w:right="851" w:bottom="851" w:left="85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31" w:rsidRDefault="00DB2131">
      <w:r>
        <w:separator/>
      </w:r>
    </w:p>
  </w:endnote>
  <w:endnote w:type="continuationSeparator" w:id="0">
    <w:p w:rsidR="00DB2131" w:rsidRDefault="00DB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31" w:rsidRDefault="00DB2131">
      <w:r>
        <w:separator/>
      </w:r>
    </w:p>
  </w:footnote>
  <w:footnote w:type="continuationSeparator" w:id="0">
    <w:p w:rsidR="00DB2131" w:rsidRDefault="00DB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17" w:rsidRPr="009863BE" w:rsidRDefault="00DF4B86" w:rsidP="009863BE">
    <w:pPr>
      <w:pStyle w:val="af0"/>
      <w:jc w:val="center"/>
      <w:rPr>
        <w:sz w:val="24"/>
        <w:szCs w:val="24"/>
        <w:lang w:val="en-US"/>
      </w:rPr>
    </w:pPr>
    <w:r w:rsidRPr="009863BE">
      <w:rPr>
        <w:sz w:val="24"/>
        <w:szCs w:val="24"/>
      </w:rPr>
      <w:fldChar w:fldCharType="begin"/>
    </w:r>
    <w:r w:rsidR="00B90517" w:rsidRPr="009863BE">
      <w:rPr>
        <w:sz w:val="24"/>
        <w:szCs w:val="24"/>
      </w:rPr>
      <w:instrText xml:space="preserve"> PAGE   \* MERGEFORMAT </w:instrText>
    </w:r>
    <w:r w:rsidRPr="009863BE">
      <w:rPr>
        <w:sz w:val="24"/>
        <w:szCs w:val="24"/>
      </w:rPr>
      <w:fldChar w:fldCharType="separate"/>
    </w:r>
    <w:r w:rsidR="006527C5">
      <w:rPr>
        <w:noProof/>
        <w:sz w:val="24"/>
        <w:szCs w:val="24"/>
      </w:rPr>
      <w:t>8</w:t>
    </w:r>
    <w:r w:rsidRPr="009863B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D6"/>
    <w:rsid w:val="00000874"/>
    <w:rsid w:val="0000356A"/>
    <w:rsid w:val="00003699"/>
    <w:rsid w:val="00005B3B"/>
    <w:rsid w:val="00006B12"/>
    <w:rsid w:val="0000713E"/>
    <w:rsid w:val="000114C3"/>
    <w:rsid w:val="00013ECC"/>
    <w:rsid w:val="00021C2E"/>
    <w:rsid w:val="00021FAA"/>
    <w:rsid w:val="000253DF"/>
    <w:rsid w:val="00025D57"/>
    <w:rsid w:val="00031378"/>
    <w:rsid w:val="00031ABA"/>
    <w:rsid w:val="0003375F"/>
    <w:rsid w:val="00033CE2"/>
    <w:rsid w:val="00036384"/>
    <w:rsid w:val="00036C18"/>
    <w:rsid w:val="00036F58"/>
    <w:rsid w:val="00040472"/>
    <w:rsid w:val="00040AB8"/>
    <w:rsid w:val="000429F9"/>
    <w:rsid w:val="00044ED6"/>
    <w:rsid w:val="00045467"/>
    <w:rsid w:val="000459E8"/>
    <w:rsid w:val="00051413"/>
    <w:rsid w:val="000534A4"/>
    <w:rsid w:val="000535B7"/>
    <w:rsid w:val="00054B8B"/>
    <w:rsid w:val="000563B6"/>
    <w:rsid w:val="00056AFD"/>
    <w:rsid w:val="00061448"/>
    <w:rsid w:val="00061652"/>
    <w:rsid w:val="00065F99"/>
    <w:rsid w:val="00074CF2"/>
    <w:rsid w:val="000772CC"/>
    <w:rsid w:val="000803FE"/>
    <w:rsid w:val="000824DE"/>
    <w:rsid w:val="0008291D"/>
    <w:rsid w:val="00084B0A"/>
    <w:rsid w:val="00085272"/>
    <w:rsid w:val="000859DB"/>
    <w:rsid w:val="00087451"/>
    <w:rsid w:val="000902B9"/>
    <w:rsid w:val="000908D1"/>
    <w:rsid w:val="00090F19"/>
    <w:rsid w:val="000919CF"/>
    <w:rsid w:val="00094229"/>
    <w:rsid w:val="0009571B"/>
    <w:rsid w:val="000962DA"/>
    <w:rsid w:val="00097635"/>
    <w:rsid w:val="000A0D0A"/>
    <w:rsid w:val="000A7E92"/>
    <w:rsid w:val="000B3AE7"/>
    <w:rsid w:val="000B4DE8"/>
    <w:rsid w:val="000C0EAD"/>
    <w:rsid w:val="000C1215"/>
    <w:rsid w:val="000C2A33"/>
    <w:rsid w:val="000C45D2"/>
    <w:rsid w:val="000C7407"/>
    <w:rsid w:val="000C775E"/>
    <w:rsid w:val="000D0282"/>
    <w:rsid w:val="000D62F4"/>
    <w:rsid w:val="000D7C5C"/>
    <w:rsid w:val="000E0C3B"/>
    <w:rsid w:val="000E4730"/>
    <w:rsid w:val="000E556E"/>
    <w:rsid w:val="000E561A"/>
    <w:rsid w:val="000E7E1A"/>
    <w:rsid w:val="000F1E55"/>
    <w:rsid w:val="000F32EC"/>
    <w:rsid w:val="000F7919"/>
    <w:rsid w:val="001030D8"/>
    <w:rsid w:val="0010318B"/>
    <w:rsid w:val="00103AC9"/>
    <w:rsid w:val="00113E72"/>
    <w:rsid w:val="00114750"/>
    <w:rsid w:val="00114ECA"/>
    <w:rsid w:val="00117966"/>
    <w:rsid w:val="001229D6"/>
    <w:rsid w:val="00123E1C"/>
    <w:rsid w:val="00130B59"/>
    <w:rsid w:val="00132D67"/>
    <w:rsid w:val="001331F8"/>
    <w:rsid w:val="00133528"/>
    <w:rsid w:val="001339BA"/>
    <w:rsid w:val="001341DE"/>
    <w:rsid w:val="00136364"/>
    <w:rsid w:val="00137564"/>
    <w:rsid w:val="0013790C"/>
    <w:rsid w:val="00140A8E"/>
    <w:rsid w:val="00144AB9"/>
    <w:rsid w:val="00152EE1"/>
    <w:rsid w:val="001533CE"/>
    <w:rsid w:val="00156FE6"/>
    <w:rsid w:val="00161412"/>
    <w:rsid w:val="00161E42"/>
    <w:rsid w:val="00162B72"/>
    <w:rsid w:val="00163E9B"/>
    <w:rsid w:val="00166ADE"/>
    <w:rsid w:val="001705E6"/>
    <w:rsid w:val="00171ABF"/>
    <w:rsid w:val="00172B0F"/>
    <w:rsid w:val="00173EC2"/>
    <w:rsid w:val="0017489B"/>
    <w:rsid w:val="0017710A"/>
    <w:rsid w:val="00181800"/>
    <w:rsid w:val="00185A41"/>
    <w:rsid w:val="00186E5B"/>
    <w:rsid w:val="00187A81"/>
    <w:rsid w:val="00192B1B"/>
    <w:rsid w:val="00192ED5"/>
    <w:rsid w:val="00194C32"/>
    <w:rsid w:val="00197196"/>
    <w:rsid w:val="001A16D4"/>
    <w:rsid w:val="001A6523"/>
    <w:rsid w:val="001A686D"/>
    <w:rsid w:val="001B07A1"/>
    <w:rsid w:val="001C1604"/>
    <w:rsid w:val="001C6864"/>
    <w:rsid w:val="001D1AD6"/>
    <w:rsid w:val="001D2E31"/>
    <w:rsid w:val="001D32C5"/>
    <w:rsid w:val="001D3F1A"/>
    <w:rsid w:val="001D40F0"/>
    <w:rsid w:val="001D7A52"/>
    <w:rsid w:val="001E38DA"/>
    <w:rsid w:val="001E536F"/>
    <w:rsid w:val="001E568A"/>
    <w:rsid w:val="001E77F7"/>
    <w:rsid w:val="001E7A60"/>
    <w:rsid w:val="001F003D"/>
    <w:rsid w:val="001F05D1"/>
    <w:rsid w:val="001F0AD1"/>
    <w:rsid w:val="001F1544"/>
    <w:rsid w:val="001F1AD5"/>
    <w:rsid w:val="001F54AE"/>
    <w:rsid w:val="001F6D21"/>
    <w:rsid w:val="001F7FA4"/>
    <w:rsid w:val="00202BE6"/>
    <w:rsid w:val="002035D5"/>
    <w:rsid w:val="002038C9"/>
    <w:rsid w:val="00204C88"/>
    <w:rsid w:val="002051A1"/>
    <w:rsid w:val="00206230"/>
    <w:rsid w:val="0021034B"/>
    <w:rsid w:val="00211F9B"/>
    <w:rsid w:val="0021553D"/>
    <w:rsid w:val="00221A53"/>
    <w:rsid w:val="00222D1B"/>
    <w:rsid w:val="00222E55"/>
    <w:rsid w:val="00223CD4"/>
    <w:rsid w:val="00225144"/>
    <w:rsid w:val="002273A7"/>
    <w:rsid w:val="0023046A"/>
    <w:rsid w:val="0023161B"/>
    <w:rsid w:val="002330DE"/>
    <w:rsid w:val="002337E1"/>
    <w:rsid w:val="00234D7D"/>
    <w:rsid w:val="00235BBF"/>
    <w:rsid w:val="002364D7"/>
    <w:rsid w:val="002367B0"/>
    <w:rsid w:val="00237C15"/>
    <w:rsid w:val="00246050"/>
    <w:rsid w:val="002465B1"/>
    <w:rsid w:val="002467C6"/>
    <w:rsid w:val="002505B8"/>
    <w:rsid w:val="002537D3"/>
    <w:rsid w:val="00261200"/>
    <w:rsid w:val="002660AE"/>
    <w:rsid w:val="00266E6B"/>
    <w:rsid w:val="00271879"/>
    <w:rsid w:val="00272A70"/>
    <w:rsid w:val="00275942"/>
    <w:rsid w:val="0028441A"/>
    <w:rsid w:val="002857C5"/>
    <w:rsid w:val="0028596E"/>
    <w:rsid w:val="002922D8"/>
    <w:rsid w:val="00293973"/>
    <w:rsid w:val="0029523B"/>
    <w:rsid w:val="002970B0"/>
    <w:rsid w:val="00297D99"/>
    <w:rsid w:val="002A0306"/>
    <w:rsid w:val="002A1233"/>
    <w:rsid w:val="002A21C3"/>
    <w:rsid w:val="002A4B76"/>
    <w:rsid w:val="002A6D06"/>
    <w:rsid w:val="002B7E90"/>
    <w:rsid w:val="002C062E"/>
    <w:rsid w:val="002C0988"/>
    <w:rsid w:val="002C2745"/>
    <w:rsid w:val="002C34FC"/>
    <w:rsid w:val="002C4BD0"/>
    <w:rsid w:val="002C6A59"/>
    <w:rsid w:val="002C7027"/>
    <w:rsid w:val="002C7356"/>
    <w:rsid w:val="002D430F"/>
    <w:rsid w:val="002D44C0"/>
    <w:rsid w:val="002D6193"/>
    <w:rsid w:val="002D79F0"/>
    <w:rsid w:val="002E0959"/>
    <w:rsid w:val="002E43CA"/>
    <w:rsid w:val="002E6180"/>
    <w:rsid w:val="002F2BC0"/>
    <w:rsid w:val="002F3761"/>
    <w:rsid w:val="002F697B"/>
    <w:rsid w:val="002F6C95"/>
    <w:rsid w:val="002F7092"/>
    <w:rsid w:val="002F7302"/>
    <w:rsid w:val="002F7BF5"/>
    <w:rsid w:val="00307B0A"/>
    <w:rsid w:val="00307FAA"/>
    <w:rsid w:val="00313627"/>
    <w:rsid w:val="0031586D"/>
    <w:rsid w:val="00321227"/>
    <w:rsid w:val="003258E8"/>
    <w:rsid w:val="00326D0B"/>
    <w:rsid w:val="00335364"/>
    <w:rsid w:val="00340365"/>
    <w:rsid w:val="00341C83"/>
    <w:rsid w:val="00342E80"/>
    <w:rsid w:val="00347100"/>
    <w:rsid w:val="0035070D"/>
    <w:rsid w:val="00350E02"/>
    <w:rsid w:val="00353C5D"/>
    <w:rsid w:val="003545D5"/>
    <w:rsid w:val="00354982"/>
    <w:rsid w:val="00362607"/>
    <w:rsid w:val="003666D7"/>
    <w:rsid w:val="00367A8C"/>
    <w:rsid w:val="00371A01"/>
    <w:rsid w:val="00371F8F"/>
    <w:rsid w:val="00372A97"/>
    <w:rsid w:val="00375EFB"/>
    <w:rsid w:val="00376B15"/>
    <w:rsid w:val="00382D80"/>
    <w:rsid w:val="0038526A"/>
    <w:rsid w:val="00387423"/>
    <w:rsid w:val="003904AE"/>
    <w:rsid w:val="003926D0"/>
    <w:rsid w:val="003935D0"/>
    <w:rsid w:val="003A27DA"/>
    <w:rsid w:val="003A3BE2"/>
    <w:rsid w:val="003A55D7"/>
    <w:rsid w:val="003A66BA"/>
    <w:rsid w:val="003B1BB1"/>
    <w:rsid w:val="003B4509"/>
    <w:rsid w:val="003B5BBB"/>
    <w:rsid w:val="003C251F"/>
    <w:rsid w:val="003C3EDB"/>
    <w:rsid w:val="003C3EF7"/>
    <w:rsid w:val="003C66F7"/>
    <w:rsid w:val="003C6D61"/>
    <w:rsid w:val="003D31E5"/>
    <w:rsid w:val="003D561A"/>
    <w:rsid w:val="003D77B6"/>
    <w:rsid w:val="003E208E"/>
    <w:rsid w:val="003E3077"/>
    <w:rsid w:val="003E3B9E"/>
    <w:rsid w:val="003E3E8A"/>
    <w:rsid w:val="003E488D"/>
    <w:rsid w:val="003E4A48"/>
    <w:rsid w:val="003E4A74"/>
    <w:rsid w:val="003F55F2"/>
    <w:rsid w:val="003F6FD8"/>
    <w:rsid w:val="003F7781"/>
    <w:rsid w:val="004003D7"/>
    <w:rsid w:val="00401EB2"/>
    <w:rsid w:val="00403FB7"/>
    <w:rsid w:val="00412E90"/>
    <w:rsid w:val="00413473"/>
    <w:rsid w:val="004241A1"/>
    <w:rsid w:val="00425E3C"/>
    <w:rsid w:val="00430C4A"/>
    <w:rsid w:val="00432571"/>
    <w:rsid w:val="00432676"/>
    <w:rsid w:val="00433DB3"/>
    <w:rsid w:val="0043406E"/>
    <w:rsid w:val="00437709"/>
    <w:rsid w:val="004407B2"/>
    <w:rsid w:val="004408A4"/>
    <w:rsid w:val="00445986"/>
    <w:rsid w:val="004467DB"/>
    <w:rsid w:val="004479D5"/>
    <w:rsid w:val="0045034F"/>
    <w:rsid w:val="004507DE"/>
    <w:rsid w:val="00460368"/>
    <w:rsid w:val="00460C3A"/>
    <w:rsid w:val="00464550"/>
    <w:rsid w:val="004647AB"/>
    <w:rsid w:val="00465B9F"/>
    <w:rsid w:val="00467A48"/>
    <w:rsid w:val="004724D1"/>
    <w:rsid w:val="00473807"/>
    <w:rsid w:val="00483DEB"/>
    <w:rsid w:val="004847B4"/>
    <w:rsid w:val="0048557F"/>
    <w:rsid w:val="00487918"/>
    <w:rsid w:val="00493066"/>
    <w:rsid w:val="00493D41"/>
    <w:rsid w:val="00495FCB"/>
    <w:rsid w:val="00496F20"/>
    <w:rsid w:val="004A4319"/>
    <w:rsid w:val="004A4F8D"/>
    <w:rsid w:val="004A4FFA"/>
    <w:rsid w:val="004B4E51"/>
    <w:rsid w:val="004B5819"/>
    <w:rsid w:val="004B5DE3"/>
    <w:rsid w:val="004B637E"/>
    <w:rsid w:val="004B6D05"/>
    <w:rsid w:val="004C3763"/>
    <w:rsid w:val="004C412D"/>
    <w:rsid w:val="004C444A"/>
    <w:rsid w:val="004C4A1F"/>
    <w:rsid w:val="004D3DE7"/>
    <w:rsid w:val="004D443A"/>
    <w:rsid w:val="004E2EA1"/>
    <w:rsid w:val="004E3751"/>
    <w:rsid w:val="004E6106"/>
    <w:rsid w:val="004F0129"/>
    <w:rsid w:val="004F4A11"/>
    <w:rsid w:val="004F7FC9"/>
    <w:rsid w:val="00502DBD"/>
    <w:rsid w:val="0050364E"/>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4102"/>
    <w:rsid w:val="0054664D"/>
    <w:rsid w:val="0054734F"/>
    <w:rsid w:val="00550A8C"/>
    <w:rsid w:val="00551510"/>
    <w:rsid w:val="00551C69"/>
    <w:rsid w:val="00555660"/>
    <w:rsid w:val="00567550"/>
    <w:rsid w:val="00571E88"/>
    <w:rsid w:val="005825DD"/>
    <w:rsid w:val="00583B9D"/>
    <w:rsid w:val="0058596E"/>
    <w:rsid w:val="00586A43"/>
    <w:rsid w:val="00587236"/>
    <w:rsid w:val="00587D29"/>
    <w:rsid w:val="00590000"/>
    <w:rsid w:val="0059000C"/>
    <w:rsid w:val="005904EC"/>
    <w:rsid w:val="005914CF"/>
    <w:rsid w:val="0059506A"/>
    <w:rsid w:val="005A0EA7"/>
    <w:rsid w:val="005A11D0"/>
    <w:rsid w:val="005A5695"/>
    <w:rsid w:val="005B1AFB"/>
    <w:rsid w:val="005B5706"/>
    <w:rsid w:val="005B63C7"/>
    <w:rsid w:val="005B6885"/>
    <w:rsid w:val="005C2EC6"/>
    <w:rsid w:val="005C5182"/>
    <w:rsid w:val="005C56EC"/>
    <w:rsid w:val="005C71B2"/>
    <w:rsid w:val="005C72C8"/>
    <w:rsid w:val="005C7704"/>
    <w:rsid w:val="005D78FC"/>
    <w:rsid w:val="005E096D"/>
    <w:rsid w:val="005E51B6"/>
    <w:rsid w:val="005E63FD"/>
    <w:rsid w:val="005E7110"/>
    <w:rsid w:val="005E7E10"/>
    <w:rsid w:val="005F2690"/>
    <w:rsid w:val="005F65A2"/>
    <w:rsid w:val="0060370D"/>
    <w:rsid w:val="00603A8A"/>
    <w:rsid w:val="00606E3F"/>
    <w:rsid w:val="0060770A"/>
    <w:rsid w:val="00610436"/>
    <w:rsid w:val="006158F4"/>
    <w:rsid w:val="006226FA"/>
    <w:rsid w:val="00622A82"/>
    <w:rsid w:val="00622BFE"/>
    <w:rsid w:val="006240EB"/>
    <w:rsid w:val="00625395"/>
    <w:rsid w:val="00625DD8"/>
    <w:rsid w:val="00627AF6"/>
    <w:rsid w:val="00633616"/>
    <w:rsid w:val="00635113"/>
    <w:rsid w:val="00636552"/>
    <w:rsid w:val="0063681F"/>
    <w:rsid w:val="00636B53"/>
    <w:rsid w:val="00645BEE"/>
    <w:rsid w:val="006474A6"/>
    <w:rsid w:val="00647E11"/>
    <w:rsid w:val="006527C5"/>
    <w:rsid w:val="00652A71"/>
    <w:rsid w:val="0065401B"/>
    <w:rsid w:val="006552DC"/>
    <w:rsid w:val="006565E5"/>
    <w:rsid w:val="006625D9"/>
    <w:rsid w:val="00663143"/>
    <w:rsid w:val="00664546"/>
    <w:rsid w:val="00665502"/>
    <w:rsid w:val="00666C1E"/>
    <w:rsid w:val="00670B14"/>
    <w:rsid w:val="00674E5D"/>
    <w:rsid w:val="00676BF8"/>
    <w:rsid w:val="00686EF2"/>
    <w:rsid w:val="00691863"/>
    <w:rsid w:val="00692B5B"/>
    <w:rsid w:val="0069440A"/>
    <w:rsid w:val="006A047A"/>
    <w:rsid w:val="006A22B1"/>
    <w:rsid w:val="006A24A6"/>
    <w:rsid w:val="006B235B"/>
    <w:rsid w:val="006B338A"/>
    <w:rsid w:val="006B33AF"/>
    <w:rsid w:val="006B41C0"/>
    <w:rsid w:val="006B5CF8"/>
    <w:rsid w:val="006B7635"/>
    <w:rsid w:val="006C2131"/>
    <w:rsid w:val="006C45DB"/>
    <w:rsid w:val="006C73C6"/>
    <w:rsid w:val="006D1BD3"/>
    <w:rsid w:val="006D2102"/>
    <w:rsid w:val="006D3A67"/>
    <w:rsid w:val="006D5818"/>
    <w:rsid w:val="006E00B3"/>
    <w:rsid w:val="006E1761"/>
    <w:rsid w:val="006E3236"/>
    <w:rsid w:val="006E54F4"/>
    <w:rsid w:val="006F0784"/>
    <w:rsid w:val="006F3F0A"/>
    <w:rsid w:val="006F74DA"/>
    <w:rsid w:val="00703F39"/>
    <w:rsid w:val="007076D8"/>
    <w:rsid w:val="00711B0D"/>
    <w:rsid w:val="007149F5"/>
    <w:rsid w:val="00721A60"/>
    <w:rsid w:val="00723606"/>
    <w:rsid w:val="007259F5"/>
    <w:rsid w:val="0072781A"/>
    <w:rsid w:val="00730519"/>
    <w:rsid w:val="00731C9B"/>
    <w:rsid w:val="00732F55"/>
    <w:rsid w:val="007355CA"/>
    <w:rsid w:val="007355E1"/>
    <w:rsid w:val="00737EA2"/>
    <w:rsid w:val="00740B61"/>
    <w:rsid w:val="00740D9A"/>
    <w:rsid w:val="00741CDA"/>
    <w:rsid w:val="00742209"/>
    <w:rsid w:val="00742FF5"/>
    <w:rsid w:val="007447A8"/>
    <w:rsid w:val="007447D8"/>
    <w:rsid w:val="0074684A"/>
    <w:rsid w:val="00751B3F"/>
    <w:rsid w:val="00751EF3"/>
    <w:rsid w:val="007524C1"/>
    <w:rsid w:val="00755EDE"/>
    <w:rsid w:val="0076086F"/>
    <w:rsid w:val="00764971"/>
    <w:rsid w:val="00766172"/>
    <w:rsid w:val="0076633B"/>
    <w:rsid w:val="00766EC6"/>
    <w:rsid w:val="00775869"/>
    <w:rsid w:val="007814AA"/>
    <w:rsid w:val="0078248E"/>
    <w:rsid w:val="00782720"/>
    <w:rsid w:val="007855D2"/>
    <w:rsid w:val="007871C0"/>
    <w:rsid w:val="00791FD5"/>
    <w:rsid w:val="007934C6"/>
    <w:rsid w:val="00796412"/>
    <w:rsid w:val="00797A8A"/>
    <w:rsid w:val="007A0660"/>
    <w:rsid w:val="007A1EA9"/>
    <w:rsid w:val="007A255E"/>
    <w:rsid w:val="007A3FC4"/>
    <w:rsid w:val="007A45C7"/>
    <w:rsid w:val="007A4DF0"/>
    <w:rsid w:val="007B297F"/>
    <w:rsid w:val="007B67CE"/>
    <w:rsid w:val="007B747A"/>
    <w:rsid w:val="007C000D"/>
    <w:rsid w:val="007C183E"/>
    <w:rsid w:val="007C2A2B"/>
    <w:rsid w:val="007D0EB1"/>
    <w:rsid w:val="007D54B1"/>
    <w:rsid w:val="007D5966"/>
    <w:rsid w:val="007D5CFB"/>
    <w:rsid w:val="007D76B9"/>
    <w:rsid w:val="007E0693"/>
    <w:rsid w:val="007E5698"/>
    <w:rsid w:val="007F0303"/>
    <w:rsid w:val="007F167D"/>
    <w:rsid w:val="007F2372"/>
    <w:rsid w:val="007F39B3"/>
    <w:rsid w:val="007F3EAD"/>
    <w:rsid w:val="007F484F"/>
    <w:rsid w:val="007F5621"/>
    <w:rsid w:val="00805612"/>
    <w:rsid w:val="008067FC"/>
    <w:rsid w:val="00806A03"/>
    <w:rsid w:val="00807C46"/>
    <w:rsid w:val="0081698F"/>
    <w:rsid w:val="00821458"/>
    <w:rsid w:val="008260C2"/>
    <w:rsid w:val="00827AEF"/>
    <w:rsid w:val="008300D9"/>
    <w:rsid w:val="0083033A"/>
    <w:rsid w:val="00830552"/>
    <w:rsid w:val="00831C4A"/>
    <w:rsid w:val="008327DD"/>
    <w:rsid w:val="00832E2A"/>
    <w:rsid w:val="00834262"/>
    <w:rsid w:val="00835CEC"/>
    <w:rsid w:val="00840260"/>
    <w:rsid w:val="00841063"/>
    <w:rsid w:val="00842D2E"/>
    <w:rsid w:val="00843379"/>
    <w:rsid w:val="00846493"/>
    <w:rsid w:val="008523FC"/>
    <w:rsid w:val="00852DFE"/>
    <w:rsid w:val="008541CE"/>
    <w:rsid w:val="00855F99"/>
    <w:rsid w:val="008562B4"/>
    <w:rsid w:val="008574A1"/>
    <w:rsid w:val="008618FA"/>
    <w:rsid w:val="00861B49"/>
    <w:rsid w:val="00862E52"/>
    <w:rsid w:val="008633F8"/>
    <w:rsid w:val="00864AFD"/>
    <w:rsid w:val="0086617A"/>
    <w:rsid w:val="0086633B"/>
    <w:rsid w:val="008700C0"/>
    <w:rsid w:val="0087165E"/>
    <w:rsid w:val="008722D7"/>
    <w:rsid w:val="0087483C"/>
    <w:rsid w:val="00875BE4"/>
    <w:rsid w:val="00875F24"/>
    <w:rsid w:val="00883C8E"/>
    <w:rsid w:val="00883E43"/>
    <w:rsid w:val="008841C5"/>
    <w:rsid w:val="00885372"/>
    <w:rsid w:val="00891BAF"/>
    <w:rsid w:val="008943D7"/>
    <w:rsid w:val="008A2EC6"/>
    <w:rsid w:val="008A3098"/>
    <w:rsid w:val="008A58FD"/>
    <w:rsid w:val="008A5DEE"/>
    <w:rsid w:val="008A6868"/>
    <w:rsid w:val="008B08CF"/>
    <w:rsid w:val="008B158B"/>
    <w:rsid w:val="008C019C"/>
    <w:rsid w:val="008C3DF4"/>
    <w:rsid w:val="008D00F7"/>
    <w:rsid w:val="008D171A"/>
    <w:rsid w:val="008D1F73"/>
    <w:rsid w:val="008D2405"/>
    <w:rsid w:val="008D3944"/>
    <w:rsid w:val="008D4EAE"/>
    <w:rsid w:val="008D6AFF"/>
    <w:rsid w:val="008E0FD7"/>
    <w:rsid w:val="008E5F99"/>
    <w:rsid w:val="008F06A5"/>
    <w:rsid w:val="008F410A"/>
    <w:rsid w:val="008F69F0"/>
    <w:rsid w:val="00900AC3"/>
    <w:rsid w:val="009029D9"/>
    <w:rsid w:val="00904173"/>
    <w:rsid w:val="00904509"/>
    <w:rsid w:val="00905534"/>
    <w:rsid w:val="009063A7"/>
    <w:rsid w:val="009130DD"/>
    <w:rsid w:val="0091345D"/>
    <w:rsid w:val="0091709E"/>
    <w:rsid w:val="009174F8"/>
    <w:rsid w:val="009206BA"/>
    <w:rsid w:val="00920945"/>
    <w:rsid w:val="009301D9"/>
    <w:rsid w:val="00930ABC"/>
    <w:rsid w:val="009334C9"/>
    <w:rsid w:val="00934CA5"/>
    <w:rsid w:val="0093552F"/>
    <w:rsid w:val="009404E8"/>
    <w:rsid w:val="009435AC"/>
    <w:rsid w:val="00943FD7"/>
    <w:rsid w:val="0094643D"/>
    <w:rsid w:val="00952336"/>
    <w:rsid w:val="0095634C"/>
    <w:rsid w:val="00957426"/>
    <w:rsid w:val="009623CE"/>
    <w:rsid w:val="00963E5D"/>
    <w:rsid w:val="00965341"/>
    <w:rsid w:val="0097148A"/>
    <w:rsid w:val="00973790"/>
    <w:rsid w:val="009775F8"/>
    <w:rsid w:val="00980038"/>
    <w:rsid w:val="00980287"/>
    <w:rsid w:val="0098235E"/>
    <w:rsid w:val="009863BE"/>
    <w:rsid w:val="00987C74"/>
    <w:rsid w:val="00991CC2"/>
    <w:rsid w:val="00993DD7"/>
    <w:rsid w:val="009969A3"/>
    <w:rsid w:val="00997001"/>
    <w:rsid w:val="00997296"/>
    <w:rsid w:val="009A3DDC"/>
    <w:rsid w:val="009A4F27"/>
    <w:rsid w:val="009B3DD1"/>
    <w:rsid w:val="009B445F"/>
    <w:rsid w:val="009B6356"/>
    <w:rsid w:val="009C1614"/>
    <w:rsid w:val="009C2234"/>
    <w:rsid w:val="009C7566"/>
    <w:rsid w:val="009D21DF"/>
    <w:rsid w:val="009E22AF"/>
    <w:rsid w:val="009E34C2"/>
    <w:rsid w:val="009E5952"/>
    <w:rsid w:val="009F0D1F"/>
    <w:rsid w:val="009F10D9"/>
    <w:rsid w:val="009F197F"/>
    <w:rsid w:val="009F327F"/>
    <w:rsid w:val="009F3F75"/>
    <w:rsid w:val="009F6784"/>
    <w:rsid w:val="009F67BE"/>
    <w:rsid w:val="00A0492C"/>
    <w:rsid w:val="00A055E9"/>
    <w:rsid w:val="00A07016"/>
    <w:rsid w:val="00A07028"/>
    <w:rsid w:val="00A11258"/>
    <w:rsid w:val="00A13E49"/>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24DA"/>
    <w:rsid w:val="00A649AF"/>
    <w:rsid w:val="00A6527F"/>
    <w:rsid w:val="00A72409"/>
    <w:rsid w:val="00A73C86"/>
    <w:rsid w:val="00A75602"/>
    <w:rsid w:val="00A76289"/>
    <w:rsid w:val="00A80E78"/>
    <w:rsid w:val="00A815BF"/>
    <w:rsid w:val="00A82A68"/>
    <w:rsid w:val="00A83B90"/>
    <w:rsid w:val="00A84664"/>
    <w:rsid w:val="00A84B14"/>
    <w:rsid w:val="00A866CA"/>
    <w:rsid w:val="00A907AE"/>
    <w:rsid w:val="00A94CC0"/>
    <w:rsid w:val="00A95551"/>
    <w:rsid w:val="00A96A59"/>
    <w:rsid w:val="00AA0B50"/>
    <w:rsid w:val="00AA21C8"/>
    <w:rsid w:val="00AA6EEB"/>
    <w:rsid w:val="00AA7C75"/>
    <w:rsid w:val="00AB124D"/>
    <w:rsid w:val="00AB2462"/>
    <w:rsid w:val="00AB2C46"/>
    <w:rsid w:val="00AC073F"/>
    <w:rsid w:val="00AC08B8"/>
    <w:rsid w:val="00AC5EAE"/>
    <w:rsid w:val="00AC73DF"/>
    <w:rsid w:val="00AD1681"/>
    <w:rsid w:val="00AD23DA"/>
    <w:rsid w:val="00AD4A5A"/>
    <w:rsid w:val="00AD4F9B"/>
    <w:rsid w:val="00AD5268"/>
    <w:rsid w:val="00AE0A16"/>
    <w:rsid w:val="00AE5E82"/>
    <w:rsid w:val="00AE74CE"/>
    <w:rsid w:val="00AE7993"/>
    <w:rsid w:val="00AF0584"/>
    <w:rsid w:val="00AF42B5"/>
    <w:rsid w:val="00AF6AD6"/>
    <w:rsid w:val="00B0085F"/>
    <w:rsid w:val="00B02840"/>
    <w:rsid w:val="00B034A8"/>
    <w:rsid w:val="00B055E9"/>
    <w:rsid w:val="00B108C5"/>
    <w:rsid w:val="00B12A17"/>
    <w:rsid w:val="00B12B79"/>
    <w:rsid w:val="00B13457"/>
    <w:rsid w:val="00B22723"/>
    <w:rsid w:val="00B231F8"/>
    <w:rsid w:val="00B35E75"/>
    <w:rsid w:val="00B42790"/>
    <w:rsid w:val="00B42A14"/>
    <w:rsid w:val="00B42E60"/>
    <w:rsid w:val="00B45E1E"/>
    <w:rsid w:val="00B473F0"/>
    <w:rsid w:val="00B50036"/>
    <w:rsid w:val="00B52FFB"/>
    <w:rsid w:val="00B53112"/>
    <w:rsid w:val="00B5497F"/>
    <w:rsid w:val="00B56274"/>
    <w:rsid w:val="00B56D5E"/>
    <w:rsid w:val="00B62C31"/>
    <w:rsid w:val="00B67957"/>
    <w:rsid w:val="00B67B8D"/>
    <w:rsid w:val="00B73067"/>
    <w:rsid w:val="00B813B6"/>
    <w:rsid w:val="00B81C69"/>
    <w:rsid w:val="00B869E4"/>
    <w:rsid w:val="00B87563"/>
    <w:rsid w:val="00B90517"/>
    <w:rsid w:val="00B91C8C"/>
    <w:rsid w:val="00B93429"/>
    <w:rsid w:val="00B97F6B"/>
    <w:rsid w:val="00BA0B24"/>
    <w:rsid w:val="00BA25A1"/>
    <w:rsid w:val="00BA3A3C"/>
    <w:rsid w:val="00BA43B1"/>
    <w:rsid w:val="00BA4E16"/>
    <w:rsid w:val="00BA788B"/>
    <w:rsid w:val="00BB1F60"/>
    <w:rsid w:val="00BB78ED"/>
    <w:rsid w:val="00BC250B"/>
    <w:rsid w:val="00BC2A45"/>
    <w:rsid w:val="00BC3F79"/>
    <w:rsid w:val="00BC76D6"/>
    <w:rsid w:val="00BC7FEF"/>
    <w:rsid w:val="00BD0D09"/>
    <w:rsid w:val="00BD3A2E"/>
    <w:rsid w:val="00BD70EA"/>
    <w:rsid w:val="00BE0DDA"/>
    <w:rsid w:val="00BE35D3"/>
    <w:rsid w:val="00BE3C35"/>
    <w:rsid w:val="00BE4851"/>
    <w:rsid w:val="00BE7472"/>
    <w:rsid w:val="00BF0CBD"/>
    <w:rsid w:val="00BF2EAC"/>
    <w:rsid w:val="00BF7278"/>
    <w:rsid w:val="00BF7393"/>
    <w:rsid w:val="00C028B3"/>
    <w:rsid w:val="00C02BAE"/>
    <w:rsid w:val="00C04ADA"/>
    <w:rsid w:val="00C155BB"/>
    <w:rsid w:val="00C167CF"/>
    <w:rsid w:val="00C175B3"/>
    <w:rsid w:val="00C26AD1"/>
    <w:rsid w:val="00C26D55"/>
    <w:rsid w:val="00C31C98"/>
    <w:rsid w:val="00C31D8B"/>
    <w:rsid w:val="00C3471F"/>
    <w:rsid w:val="00C4031D"/>
    <w:rsid w:val="00C413CB"/>
    <w:rsid w:val="00C42C87"/>
    <w:rsid w:val="00C44DD9"/>
    <w:rsid w:val="00C45BD6"/>
    <w:rsid w:val="00C469BD"/>
    <w:rsid w:val="00C501E1"/>
    <w:rsid w:val="00C626B9"/>
    <w:rsid w:val="00C63F3F"/>
    <w:rsid w:val="00C673AA"/>
    <w:rsid w:val="00C7048D"/>
    <w:rsid w:val="00C7258E"/>
    <w:rsid w:val="00C738F5"/>
    <w:rsid w:val="00C76C0A"/>
    <w:rsid w:val="00C76E9B"/>
    <w:rsid w:val="00C82734"/>
    <w:rsid w:val="00C827F9"/>
    <w:rsid w:val="00C82A7E"/>
    <w:rsid w:val="00C87673"/>
    <w:rsid w:val="00C9683D"/>
    <w:rsid w:val="00C97A1C"/>
    <w:rsid w:val="00CA1168"/>
    <w:rsid w:val="00CA16D5"/>
    <w:rsid w:val="00CA238A"/>
    <w:rsid w:val="00CA48DB"/>
    <w:rsid w:val="00CA6364"/>
    <w:rsid w:val="00CB69FC"/>
    <w:rsid w:val="00CB7769"/>
    <w:rsid w:val="00CD1F21"/>
    <w:rsid w:val="00CD225A"/>
    <w:rsid w:val="00CD2DCE"/>
    <w:rsid w:val="00CD4644"/>
    <w:rsid w:val="00CD4C3B"/>
    <w:rsid w:val="00CD5DE8"/>
    <w:rsid w:val="00CE0870"/>
    <w:rsid w:val="00CE26C7"/>
    <w:rsid w:val="00CE3572"/>
    <w:rsid w:val="00CE3F23"/>
    <w:rsid w:val="00CE7ADE"/>
    <w:rsid w:val="00CE7D07"/>
    <w:rsid w:val="00CF06EB"/>
    <w:rsid w:val="00CF20ED"/>
    <w:rsid w:val="00CF34A5"/>
    <w:rsid w:val="00CF4DB7"/>
    <w:rsid w:val="00CF56E3"/>
    <w:rsid w:val="00CF6275"/>
    <w:rsid w:val="00CF6454"/>
    <w:rsid w:val="00CF72CF"/>
    <w:rsid w:val="00D06370"/>
    <w:rsid w:val="00D12093"/>
    <w:rsid w:val="00D138B0"/>
    <w:rsid w:val="00D15F53"/>
    <w:rsid w:val="00D16544"/>
    <w:rsid w:val="00D232AC"/>
    <w:rsid w:val="00D23939"/>
    <w:rsid w:val="00D26696"/>
    <w:rsid w:val="00D35E3A"/>
    <w:rsid w:val="00D35E58"/>
    <w:rsid w:val="00D36B4D"/>
    <w:rsid w:val="00D407BC"/>
    <w:rsid w:val="00D45487"/>
    <w:rsid w:val="00D50155"/>
    <w:rsid w:val="00D52E95"/>
    <w:rsid w:val="00D53C06"/>
    <w:rsid w:val="00D552AA"/>
    <w:rsid w:val="00D57570"/>
    <w:rsid w:val="00D6029A"/>
    <w:rsid w:val="00D616B7"/>
    <w:rsid w:val="00D63BFD"/>
    <w:rsid w:val="00D7304F"/>
    <w:rsid w:val="00D760D4"/>
    <w:rsid w:val="00D80E87"/>
    <w:rsid w:val="00D9040E"/>
    <w:rsid w:val="00DA0421"/>
    <w:rsid w:val="00DA41B1"/>
    <w:rsid w:val="00DA778B"/>
    <w:rsid w:val="00DB2131"/>
    <w:rsid w:val="00DB59FC"/>
    <w:rsid w:val="00DB657B"/>
    <w:rsid w:val="00DC1282"/>
    <w:rsid w:val="00DC265E"/>
    <w:rsid w:val="00DC3BE7"/>
    <w:rsid w:val="00DC575B"/>
    <w:rsid w:val="00DC7551"/>
    <w:rsid w:val="00DD3173"/>
    <w:rsid w:val="00DD393F"/>
    <w:rsid w:val="00DD3CF1"/>
    <w:rsid w:val="00DD401D"/>
    <w:rsid w:val="00DD6F6E"/>
    <w:rsid w:val="00DE5EF2"/>
    <w:rsid w:val="00DF076E"/>
    <w:rsid w:val="00DF2430"/>
    <w:rsid w:val="00DF4B86"/>
    <w:rsid w:val="00E0029B"/>
    <w:rsid w:val="00E023EC"/>
    <w:rsid w:val="00E04FCB"/>
    <w:rsid w:val="00E060D9"/>
    <w:rsid w:val="00E06174"/>
    <w:rsid w:val="00E13FDC"/>
    <w:rsid w:val="00E20161"/>
    <w:rsid w:val="00E2109A"/>
    <w:rsid w:val="00E216C2"/>
    <w:rsid w:val="00E21BE5"/>
    <w:rsid w:val="00E23615"/>
    <w:rsid w:val="00E2379E"/>
    <w:rsid w:val="00E23D8E"/>
    <w:rsid w:val="00E2421E"/>
    <w:rsid w:val="00E31149"/>
    <w:rsid w:val="00E34363"/>
    <w:rsid w:val="00E34821"/>
    <w:rsid w:val="00E35E7F"/>
    <w:rsid w:val="00E36561"/>
    <w:rsid w:val="00E3680C"/>
    <w:rsid w:val="00E37B7F"/>
    <w:rsid w:val="00E37FDA"/>
    <w:rsid w:val="00E4075A"/>
    <w:rsid w:val="00E428DA"/>
    <w:rsid w:val="00E43F79"/>
    <w:rsid w:val="00E4462B"/>
    <w:rsid w:val="00E45285"/>
    <w:rsid w:val="00E46712"/>
    <w:rsid w:val="00E472B5"/>
    <w:rsid w:val="00E503A0"/>
    <w:rsid w:val="00E5363D"/>
    <w:rsid w:val="00E54434"/>
    <w:rsid w:val="00E67AF4"/>
    <w:rsid w:val="00E702C1"/>
    <w:rsid w:val="00E70DB7"/>
    <w:rsid w:val="00E71CD9"/>
    <w:rsid w:val="00E72B80"/>
    <w:rsid w:val="00E746E7"/>
    <w:rsid w:val="00E803FE"/>
    <w:rsid w:val="00E8236B"/>
    <w:rsid w:val="00E841EC"/>
    <w:rsid w:val="00E84409"/>
    <w:rsid w:val="00E8545E"/>
    <w:rsid w:val="00E8630F"/>
    <w:rsid w:val="00E92ED9"/>
    <w:rsid w:val="00E933BD"/>
    <w:rsid w:val="00E943B0"/>
    <w:rsid w:val="00E9466F"/>
    <w:rsid w:val="00E94735"/>
    <w:rsid w:val="00E964A8"/>
    <w:rsid w:val="00EA046E"/>
    <w:rsid w:val="00EA0DB5"/>
    <w:rsid w:val="00EA3284"/>
    <w:rsid w:val="00EA3865"/>
    <w:rsid w:val="00EA4D02"/>
    <w:rsid w:val="00EA5819"/>
    <w:rsid w:val="00EA58A8"/>
    <w:rsid w:val="00EA5A2F"/>
    <w:rsid w:val="00EA6827"/>
    <w:rsid w:val="00EB3950"/>
    <w:rsid w:val="00EB55FE"/>
    <w:rsid w:val="00EC0BD5"/>
    <w:rsid w:val="00EC18E3"/>
    <w:rsid w:val="00EC218B"/>
    <w:rsid w:val="00EC31EC"/>
    <w:rsid w:val="00EC67A9"/>
    <w:rsid w:val="00ED09B7"/>
    <w:rsid w:val="00ED1290"/>
    <w:rsid w:val="00ED4A65"/>
    <w:rsid w:val="00ED58F1"/>
    <w:rsid w:val="00ED7817"/>
    <w:rsid w:val="00ED7C7B"/>
    <w:rsid w:val="00ED7FE5"/>
    <w:rsid w:val="00EE0A37"/>
    <w:rsid w:val="00EE3B35"/>
    <w:rsid w:val="00EE3EEA"/>
    <w:rsid w:val="00EE474D"/>
    <w:rsid w:val="00EE49D2"/>
    <w:rsid w:val="00EF0B9B"/>
    <w:rsid w:val="00EF115B"/>
    <w:rsid w:val="00EF23E1"/>
    <w:rsid w:val="00EF4039"/>
    <w:rsid w:val="00EF52F1"/>
    <w:rsid w:val="00EF659A"/>
    <w:rsid w:val="00F00623"/>
    <w:rsid w:val="00F04215"/>
    <w:rsid w:val="00F105BF"/>
    <w:rsid w:val="00F17B4E"/>
    <w:rsid w:val="00F228D0"/>
    <w:rsid w:val="00F23394"/>
    <w:rsid w:val="00F241E9"/>
    <w:rsid w:val="00F245FF"/>
    <w:rsid w:val="00F27EE2"/>
    <w:rsid w:val="00F35AEB"/>
    <w:rsid w:val="00F35DDC"/>
    <w:rsid w:val="00F37717"/>
    <w:rsid w:val="00F427FC"/>
    <w:rsid w:val="00F472B3"/>
    <w:rsid w:val="00F5332D"/>
    <w:rsid w:val="00F551AF"/>
    <w:rsid w:val="00F55D53"/>
    <w:rsid w:val="00F56339"/>
    <w:rsid w:val="00F5744D"/>
    <w:rsid w:val="00F5751A"/>
    <w:rsid w:val="00F57C31"/>
    <w:rsid w:val="00F61459"/>
    <w:rsid w:val="00F61883"/>
    <w:rsid w:val="00F62A15"/>
    <w:rsid w:val="00F654DC"/>
    <w:rsid w:val="00F6762A"/>
    <w:rsid w:val="00F75129"/>
    <w:rsid w:val="00F7582A"/>
    <w:rsid w:val="00F76AAD"/>
    <w:rsid w:val="00F8213F"/>
    <w:rsid w:val="00F823E8"/>
    <w:rsid w:val="00F85703"/>
    <w:rsid w:val="00F8575A"/>
    <w:rsid w:val="00F86492"/>
    <w:rsid w:val="00F91C8A"/>
    <w:rsid w:val="00F95367"/>
    <w:rsid w:val="00FA643A"/>
    <w:rsid w:val="00FA7332"/>
    <w:rsid w:val="00FA76C5"/>
    <w:rsid w:val="00FB53C7"/>
    <w:rsid w:val="00FB5C0E"/>
    <w:rsid w:val="00FB62F5"/>
    <w:rsid w:val="00FB7555"/>
    <w:rsid w:val="00FC1E44"/>
    <w:rsid w:val="00FC618D"/>
    <w:rsid w:val="00FD29B5"/>
    <w:rsid w:val="00FD35C7"/>
    <w:rsid w:val="00FD4D48"/>
    <w:rsid w:val="00FD7E00"/>
    <w:rsid w:val="00FE1D00"/>
    <w:rsid w:val="00FE4B33"/>
    <w:rsid w:val="00FE682B"/>
    <w:rsid w:val="00FE765E"/>
    <w:rsid w:val="00FF0462"/>
    <w:rsid w:val="00FF1770"/>
    <w:rsid w:val="00FF1E5A"/>
    <w:rsid w:val="00FF5905"/>
    <w:rsid w:val="00FF62B4"/>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9C82-D778-45B0-96BE-496DAB22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10800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Uizbi 7</cp:lastModifiedBy>
  <cp:revision>4</cp:revision>
  <cp:lastPrinted>2020-06-09T05:47:00Z</cp:lastPrinted>
  <dcterms:created xsi:type="dcterms:W3CDTF">2020-06-09T05:46:00Z</dcterms:created>
  <dcterms:modified xsi:type="dcterms:W3CDTF">2020-06-09T05:47:00Z</dcterms:modified>
</cp:coreProperties>
</file>