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3B61B4">
        <w:trPr>
          <w:trHeight w:val="1136"/>
        </w:trPr>
        <w:tc>
          <w:tcPr>
            <w:tcW w:w="2819" w:type="dxa"/>
          </w:tcPr>
          <w:p w:rsidR="003B61B4" w:rsidRDefault="003B61B4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3B61B4" w:rsidRDefault="003B61B4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61B4" w:rsidRDefault="008F0161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B61B4" w:rsidRDefault="00593284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F0161">
              <w:rPr>
                <w:rFonts w:ascii="Times New Roman" w:hAnsi="Times New Roman"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F0161">
              <w:rPr>
                <w:rFonts w:ascii="Times New Roman" w:hAnsi="Times New Roman"/>
                <w:sz w:val="28"/>
                <w:szCs w:val="28"/>
              </w:rPr>
              <w:t>дминистрации городского округа Люберцы Московской области</w:t>
            </w:r>
          </w:p>
          <w:p w:rsidR="003B61B4" w:rsidRDefault="008F0161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$orderNum$</w:t>
            </w:r>
          </w:p>
        </w:tc>
      </w:tr>
    </w:tbl>
    <w:p w:rsidR="003B61B4" w:rsidRDefault="003B61B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B61B4" w:rsidRDefault="00654553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 Административного</w:t>
      </w:r>
      <w:r w:rsidR="008F0161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>а</w:t>
      </w:r>
      <w:bookmarkStart w:id="0" w:name="_GoBack"/>
      <w:bookmarkEnd w:id="0"/>
      <w:r w:rsidR="008F0161">
        <w:rPr>
          <w:rFonts w:ascii="Times New Roman" w:hAnsi="Times New Roman"/>
        </w:rPr>
        <w:t xml:space="preserve"> предоставления</w:t>
      </w:r>
    </w:p>
    <w:p w:rsidR="003B61B4" w:rsidRDefault="008F0161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3B61B4" w:rsidRDefault="003B61B4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" w:name="_Toc125717088"/>
      <w:bookmarkEnd w:id="1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89"/>
      <w:bookmarkEnd w:id="2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1.1. Настоящий Административный регламент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Услуга)</w:t>
      </w:r>
      <w:r w:rsidRPr="00902320">
        <w:rPr>
          <w:rFonts w:ascii="Times New Roman" w:hAnsi="Times New Roman"/>
          <w:sz w:val="28"/>
          <w:szCs w:val="28"/>
        </w:rPr>
        <w:t xml:space="preserve"> Администрацией городского округа Люберцы Московской области </w:t>
      </w:r>
      <w:r>
        <w:rPr>
          <w:rFonts w:ascii="Times New Roman" w:hAnsi="Times New Roman"/>
          <w:sz w:val="28"/>
          <w:szCs w:val="28"/>
        </w:rPr>
        <w:t>(далее – Администрация).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принятых сокращений:</w:t>
      </w:r>
    </w:p>
    <w:p w:rsidR="003B61B4" w:rsidRDefault="003B61B4">
      <w:pPr>
        <w:rPr>
          <w:rFonts w:hint="eastAsia"/>
        </w:rPr>
        <w:sectPr w:rsidR="003B61B4">
          <w:headerReference w:type="default" r:id="rId8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1.2.5.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color w:val="000000"/>
          <w:sz w:val="28"/>
          <w:szCs w:val="28"/>
        </w:rPr>
        <w:t>и результат предоставления Услуги.</w:t>
      </w:r>
    </w:p>
    <w:p w:rsidR="003B61B4" w:rsidRDefault="003B61B4">
      <w:pPr>
        <w:rPr>
          <w:rFonts w:hint="eastAsia"/>
        </w:rPr>
        <w:sectPr w:rsidR="003B61B4">
          <w:headerReference w:type="default" r:id="rId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" w:name="_Toc125717090"/>
      <w:bookmarkEnd w:id="3"/>
      <w:r>
        <w:rPr>
          <w:b w:val="0"/>
          <w:sz w:val="28"/>
          <w:szCs w:val="28"/>
        </w:rPr>
        <w:t>2. Круг заявителей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1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Российской Федерации, индивидуальным предпринимателям, юридическим лицам либо их уполномоченным представителям, обратившимся в Администрацию с запросом (далее – заявитель).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" w:name="_Toc125717091"/>
      <w:bookmarkEnd w:id="4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Стандарт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2"/>
      <w:bookmarkEnd w:id="5"/>
      <w:r>
        <w:rPr>
          <w:b w:val="0"/>
          <w:sz w:val="28"/>
          <w:szCs w:val="28"/>
        </w:rPr>
        <w:t>3. Наименование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3"/>
      <w:bookmarkEnd w:id="6"/>
      <w:r>
        <w:rPr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Непосредственное предоставление Услуги осуществляет структурное подразделение Администрации – </w:t>
      </w:r>
      <w:r w:rsidR="00593284">
        <w:rPr>
          <w:rFonts w:ascii="Times New Roman" w:hAnsi="Times New Roman"/>
          <w:sz w:val="28"/>
          <w:szCs w:val="28"/>
        </w:rPr>
        <w:t>Управление потребительского рынка, услуг и рекламы.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7" w:name="_Toc125717094"/>
      <w:bookmarkEnd w:id="7"/>
      <w:r>
        <w:rPr>
          <w:b w:val="0"/>
          <w:sz w:val="28"/>
          <w:szCs w:val="28"/>
        </w:rPr>
        <w:t>5. Результат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 предоставления Услуги: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 Решение о предоставлении Услуги:</w:t>
      </w:r>
    </w:p>
    <w:p w:rsidR="003B61B4" w:rsidRDefault="003B61B4">
      <w:pPr>
        <w:rPr>
          <w:rFonts w:hint="eastAsia"/>
        </w:rPr>
        <w:sectPr w:rsidR="003B61B4">
          <w:headerReference w:type="default" r:id="rId1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 предоставлении Услуги оформляется в 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документа </w:t>
      </w:r>
      <w:bookmarkStart w:id="8" w:name="__DdeLink__7225_201555943"/>
      <w:bookmarkEnd w:id="8"/>
      <w:r>
        <w:rPr>
          <w:rFonts w:ascii="Times New Roman" w:hAnsi="Times New Roman"/>
          <w:color w:val="000000"/>
          <w:sz w:val="28"/>
          <w:szCs w:val="28"/>
        </w:rPr>
        <w:t>«Разрешение на установку и эксплуатацию рекламной конструкции», который оформляется в соответствии с Приложением 1 к АР.</w:t>
      </w:r>
      <w:bookmarkStart w:id="9" w:name="__DdeLink__7227_201555943"/>
      <w:bookmarkEnd w:id="9"/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документа </w:t>
      </w:r>
      <w:bookmarkStart w:id="10" w:name="__DdeLink__7225_2015559431"/>
      <w:bookmarkEnd w:id="10"/>
      <w:r>
        <w:rPr>
          <w:rFonts w:ascii="Times New Roman" w:hAnsi="Times New Roman"/>
          <w:color w:val="000000"/>
          <w:sz w:val="28"/>
          <w:szCs w:val="28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  <w:bookmarkStart w:id="11" w:name="__DdeLink__7227_2015559431"/>
      <w:bookmarkEnd w:id="11"/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 Факт получения заявителем результата предоставления Услуги фиксируется в ВИС, Модуль МФЦ ЕИС ОУ, РПГУ.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902320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 форме электронного документа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РПГУ. Результат предоставления Услуги (независимо от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принятого решения) направляется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подписания заявителю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РПГУ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любом МФЦ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пределах территории Московской области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Модуля МФЦ ЕИС ОУ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печатью </w:t>
      </w:r>
      <w:r>
        <w:rPr>
          <w:rFonts w:ascii="Times New Roman" w:hAnsi="Times New Roman"/>
          <w:sz w:val="28"/>
          <w:szCs w:val="28"/>
          <w:lang w:val="en-US"/>
        </w:rPr>
        <w:t>МФЦ;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90232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3B61B4" w:rsidRDefault="003B61B4">
      <w:pPr>
        <w:pStyle w:val="a0"/>
        <w:spacing w:after="0"/>
        <w:ind w:left="720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5"/>
      <w:bookmarkEnd w:id="12"/>
      <w:r>
        <w:rPr>
          <w:b w:val="0"/>
          <w:sz w:val="28"/>
          <w:szCs w:val="28"/>
        </w:rPr>
        <w:t>6. Срок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096"/>
      <w:bookmarkEnd w:id="13"/>
      <w:r>
        <w:rPr>
          <w:b w:val="0"/>
          <w:sz w:val="28"/>
          <w:szCs w:val="28"/>
        </w:rPr>
        <w:t>7. Правовые основания для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МФЦ, а также их должностных лиц, муниципальных служащих, работников размещены на 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https://люберцы.рф</w:t>
      </w:r>
      <w:r>
        <w:rPr>
          <w:rFonts w:ascii="Times New Roman" w:hAnsi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к АР.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7"/>
      <w:bookmarkEnd w:id="14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вне зависимости от варианта:</w:t>
      </w:r>
    </w:p>
    <w:p w:rsidR="003B61B4" w:rsidRDefault="003B61B4">
      <w:pPr>
        <w:rPr>
          <w:rFonts w:hint="eastAsia"/>
        </w:rPr>
        <w:sectPr w:rsidR="003B61B4">
          <w:headerReference w:type="default" r:id="rId1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8.1.1.1. Запрос по формам, приведенным в Приложении 5.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посредством РПГУ заполняется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интерактивная форма;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наличии).</w:t>
      </w:r>
    </w:p>
    <w:p w:rsidR="003B61B4" w:rsidRDefault="003B61B4">
      <w:pPr>
        <w:rPr>
          <w:rFonts w:hint="eastAsia"/>
        </w:rPr>
        <w:sectPr w:rsidR="003B61B4">
          <w:headerReference w:type="default" r:id="rId1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удостоверяющими личность, являются: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3B61B4" w:rsidRPr="00BF0068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A"/>
          <w:sz w:val="28"/>
          <w:szCs w:val="28"/>
        </w:rPr>
        <w:t>5</w:t>
      </w:r>
      <w:r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предоставляется. Заявитель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ЕСИА;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8.1.1.3. Документ, удостоверяющий личность представителя заявителя (в случае обращения представителя заявителя).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Документами, удостоверяющими личность, являются: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A"/>
          <w:sz w:val="28"/>
          <w:szCs w:val="28"/>
        </w:rPr>
        <w:t>5)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предоставляется. Представитель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ЕСИА;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доверенность;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02320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8.2.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8.2.1. вне зависимости от варианта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Выписка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Единого государственного реестра недвижимости 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объекте недвижимости,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 планируется установка (установлена) рекламная конструкция.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запроса:</w:t>
      </w:r>
    </w:p>
    <w:p w:rsidR="003B61B4" w:rsidRDefault="008F0161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электронный документ);</w:t>
      </w:r>
    </w:p>
    <w:p w:rsidR="003B61B4" w:rsidRDefault="008F0161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снятия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Администрации);</w:t>
      </w:r>
    </w:p>
    <w:p w:rsidR="003B61B4" w:rsidRDefault="008F0161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Default="008F0161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8.2.2.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098"/>
      <w:bookmarkEnd w:id="15"/>
      <w:r>
        <w:rPr>
          <w:b w:val="0"/>
          <w:sz w:val="28"/>
          <w:szCs w:val="28"/>
        </w:rPr>
        <w:t>9. Исчерпывающий перечень оснований для отказа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3B61B4" w:rsidRDefault="003B61B4">
      <w:pPr>
        <w:rPr>
          <w:rFonts w:hint="eastAsia"/>
        </w:rPr>
        <w:sectPr w:rsidR="003B61B4">
          <w:headerReference w:type="default" r:id="rId1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9.1.1. </w:t>
      </w:r>
      <w:r w:rsidRPr="00902320">
        <w:rPr>
          <w:rFonts w:ascii="Times New Roman" w:hAnsi="Times New Roman"/>
          <w:sz w:val="28"/>
          <w:szCs w:val="28"/>
        </w:rPr>
        <w:t>вне зависимости от варианта: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9.1.1.1. обращение за предоставлением иной Услуги;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9.1.1.2. запрос подан лицом, не имеющим полномочий представлять интересы заявителя;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9.1.1.3.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9.1.1.4.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9.1.1.5.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9.1.1.6. заявителем представлен неполный комплект документов, необходимых для предоставления Услуги;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9.1.1.7.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9.1.1.10.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9.1.1.11.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 в зависимости от варианта приведен в его описании, которое содержится в разделе III 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 АР и предоставляется (направляется) заявителю в порядке, установленном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099_Копия_1"/>
      <w:bookmarkEnd w:id="16"/>
      <w:r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3B61B4" w:rsidRPr="00902320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1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 Основания для приостановления предоставления Услуги отсутствуют.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</w:t>
      </w:r>
      <w:r w:rsidRPr="00902320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10.2.1. вне зависимости от варианта</w:t>
      </w:r>
      <w:r w:rsidRPr="00902320"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несоответствие документов, указанных в подразделе 8 АР, по форме или содержанию требованиям законодательства Российской Федерации;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несоответствие категории заявителя кругу лиц, указанных в подразделах 2, 17 АР;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23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отзыв запроса по инициативе заявителя.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10.2.2. в зависимости от варианта приведен в его описании, которое содержится в разделе III 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0"/>
      <w:bookmarkEnd w:id="17"/>
      <w:r>
        <w:rPr>
          <w:b w:val="0"/>
          <w:sz w:val="28"/>
          <w:szCs w:val="28"/>
        </w:rPr>
        <w:t>11. Размер платы, взимаемой с заявителя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предоставлении Услуги, и способы ее взимания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1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 Плата за предоставление Услуги установлена: подпунктом 105 пункта 1 ст. 333.33 НК РФ.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11.1.1.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Получение разрешения на установку и эксплуатацию рекламной конструкции»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320">
        <w:rPr>
          <w:rFonts w:ascii="Times New Roman" w:hAnsi="Times New Roman"/>
          <w:sz w:val="28"/>
          <w:szCs w:val="28"/>
        </w:rPr>
        <w:t>(в соответствии с подпунктом 5.1.1.1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> – </w:t>
      </w:r>
      <w:r w:rsidRPr="00902320">
        <w:rPr>
          <w:rFonts w:ascii="Times New Roman" w:hAnsi="Times New Roman"/>
          <w:sz w:val="28"/>
          <w:szCs w:val="28"/>
        </w:rPr>
        <w:t>5000</w:t>
      </w:r>
      <w:r w:rsidR="00541042">
        <w:rPr>
          <w:rFonts w:ascii="Times New Roman" w:hAnsi="Times New Roman"/>
          <w:sz w:val="28"/>
          <w:szCs w:val="28"/>
        </w:rPr>
        <w:t xml:space="preserve"> </w:t>
      </w:r>
      <w:r w:rsidR="00541042" w:rsidRPr="00593284">
        <w:rPr>
          <w:rFonts w:ascii="Times New Roman" w:hAnsi="Times New Roman"/>
          <w:sz w:val="28"/>
          <w:szCs w:val="28"/>
        </w:rPr>
        <w:t>рублей</w:t>
      </w:r>
      <w:r w:rsidRPr="00593284">
        <w:rPr>
          <w:rFonts w:ascii="Times New Roman" w:hAnsi="Times New Roman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 w:rsidRPr="00902320">
        <w:rPr>
          <w:rFonts w:ascii="Times New Roman" w:hAnsi="Times New Roman"/>
          <w:sz w:val="28"/>
          <w:szCs w:val="28"/>
        </w:rPr>
        <w:t>11.1.2.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 установку и эксплуатацию рекламной конструкции»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2320">
        <w:rPr>
          <w:rFonts w:ascii="Times New Roman" w:hAnsi="Times New Roman"/>
          <w:sz w:val="28"/>
          <w:szCs w:val="28"/>
        </w:rPr>
        <w:t>(в соответствии с подпунктом 5.1.1.2 пункта 5.1 АР)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 – </w:t>
      </w:r>
      <w:r w:rsidRPr="00902320">
        <w:rPr>
          <w:rFonts w:ascii="Times New Roman" w:hAnsi="Times New Roman"/>
          <w:sz w:val="28"/>
          <w:szCs w:val="28"/>
        </w:rPr>
        <w:t>предоставляется бесплатно.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Администрации.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 Заявителю предоставлена возможность оплатить государственную пошлину за предоставление Услуги  с использованием платежных сервисов</w:t>
      </w:r>
      <w:r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 плата с заявителя не взимается.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1"/>
      <w:bookmarkEnd w:id="18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2"/>
      <w:bookmarkEnd w:id="19"/>
      <w:r>
        <w:rPr>
          <w:b w:val="0"/>
          <w:sz w:val="28"/>
          <w:szCs w:val="28"/>
        </w:rPr>
        <w:t>13. Срок регистрации запроса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16:00 рабочего дня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подачи, после 16:00 рабочего дня либо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нерабочий день –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следующий рабочий день;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13.1.2. 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день обращения;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13.1.3. почтовым отправлением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поступления;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13.1.4. по электронной почте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поступления.</w:t>
      </w:r>
    </w:p>
    <w:p w:rsidR="003B61B4" w:rsidRDefault="003B61B4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3"/>
      <w:bookmarkEnd w:id="20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1" w:name="_Toc125717104"/>
      <w:bookmarkEnd w:id="21"/>
      <w:r>
        <w:rPr>
          <w:b w:val="0"/>
          <w:sz w:val="28"/>
          <w:szCs w:val="28"/>
        </w:rPr>
        <w:t>15. Показатели качества и доступности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 Показателями качества и доступности Услуги являются: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15.1.1. Доступность электронных форм документов, необходимых для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15.1.2. Возможность подачи запроса и документов, необходимых для предоставления Услуги, в электронной форме.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 Предоставление Услуги в соответствии с вариантом.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15.1.5.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</w:t>
      </w:r>
      <w:r w:rsidRPr="00902320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Отсутствие обоснованных жалоб со стороны заявителей по результатам предоставления Услуги.</w:t>
      </w:r>
    </w:p>
    <w:p w:rsidR="003B61B4" w:rsidRDefault="003B61B4">
      <w:pPr>
        <w:rPr>
          <w:rFonts w:hint="eastAsia"/>
        </w:rPr>
        <w:sectPr w:rsidR="003B61B4">
          <w:headerReference w:type="default" r:id="rId1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Доступность инструментов совершения в электронном виде платежей, необходимых для получения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1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16.2.1. ВИС;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16.2.2. Модуль МФЦ ЕИС ОУ.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3B61B4" w:rsidRDefault="003B61B4">
      <w:pPr>
        <w:rPr>
          <w:rFonts w:hint="eastAsia"/>
        </w:rPr>
        <w:sectPr w:rsidR="003B61B4">
          <w:headerReference w:type="default" r:id="rId1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16.3.2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27.07.2010 № 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16.3.3.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в МФЦ осуществляются бесплатно.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16.3.5.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МФЦ исключается</w:t>
      </w:r>
      <w:r>
        <w:rPr>
          <w:rFonts w:ascii="Times New Roman" w:hAnsi="Times New Roman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предоставления государственных услуг на территории Московской области, утверждены постановлением Правительства Московской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31.10.2018 № 792/37 </w:t>
      </w:r>
      <w:bookmarkStart w:id="22" w:name="_Hlk22122561_Копия_1"/>
      <w:bookmarkEnd w:id="22"/>
      <w:r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3" w:name="_Toc125717106"/>
      <w:bookmarkEnd w:id="23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3B61B4" w:rsidRPr="00902320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Pr="00902320" w:rsidRDefault="008F016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 Перечень вариантов:</w:t>
      </w:r>
    </w:p>
    <w:p w:rsidR="003B61B4" w:rsidRDefault="003B61B4">
      <w:pPr>
        <w:rPr>
          <w:rFonts w:hint="eastAsia"/>
        </w:rPr>
        <w:sectPr w:rsidR="003B61B4">
          <w:headerReference w:type="default" r:id="rId2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23.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 w:rsidRPr="00902320"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3B61B4" w:rsidRDefault="008F0161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 Порядок исправления д</w:t>
      </w:r>
      <w:r>
        <w:rPr>
          <w:rFonts w:ascii="Times New Roman" w:hAnsi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 Заявитель при обнаружении допущенных опечаток и ошибок в выданных в результате предоставления Услуги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 xml:space="preserve"> обращается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color w:val="000000"/>
          <w:sz w:val="28"/>
          <w:szCs w:val="28"/>
        </w:rPr>
        <w:t>РПГУ, личного обращения в Администрацию, почтового отправления, электронной почты</w:t>
      </w:r>
      <w:r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 Администрацию, 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</w:t>
      </w:r>
      <w:r w:rsidRPr="00902320">
        <w:rPr>
          <w:rFonts w:ascii="Times New Roman" w:hAnsi="Times New Roman"/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необходимости исправления опечаток и 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32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320">
        <w:rPr>
          <w:rFonts w:ascii="Times New Roman" w:hAnsi="Times New Roman"/>
          <w:sz w:val="28"/>
          <w:szCs w:val="28"/>
        </w:rPr>
        <w:t>направляет (выдает) заявителю мотивированное уведомление об отказе в удовлетворении данного заявления при личном обращении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Администрацию, почтовым отправлением, по электронной почте </w:t>
      </w:r>
      <w:r w:rsidRPr="00902320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902320">
        <w:rPr>
          <w:rFonts w:ascii="Times New Roman" w:hAnsi="Times New Roman"/>
          <w:i/>
          <w:sz w:val="28"/>
          <w:szCs w:val="28"/>
        </w:rPr>
        <w:t xml:space="preserve"> </w:t>
      </w:r>
      <w:r w:rsidRPr="00902320">
        <w:rPr>
          <w:rFonts w:ascii="Times New Roman" w:hAnsi="Times New Roman"/>
          <w:sz w:val="28"/>
          <w:szCs w:val="28"/>
        </w:rPr>
        <w:t>в срок,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превышающий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рабочих дня</w:t>
      </w:r>
      <w:r w:rsidRPr="00902320">
        <w:rPr>
          <w:rFonts w:ascii="Times New Roman" w:hAnsi="Times New Roman"/>
          <w:sz w:val="28"/>
          <w:szCs w:val="28"/>
        </w:rPr>
        <w:t xml:space="preserve"> со дня регистрации такого заявления.</w:t>
      </w: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17.2.2. 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при личном обращении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Администрацию, почтовым отправлением, 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срок, не превышающий 3 рабочих дня со дня обнаружения таких опечаток и ошибок.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 результатам предоставления Услуги, не предусмотрен.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4" w:name="_Toc125717108"/>
      <w:bookmarkEnd w:id="24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 Вариант определяется путем профилирования заявителя в соответствии с Приложением 7 к 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 Профилирование заявителя осуществляется посредством РПГУ , опроса в Администрации (в зависимости от способов подачи запроса, установленных АР).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3B61B4" w:rsidRPr="00902320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19.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</w:p>
    <w:p w:rsidR="003B61B4" w:rsidRDefault="003B61B4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5" w:name="_anchor_96_Копия_1"/>
      <w:bookmarkEnd w:id="2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ов 2, 4, 5, 6,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17.1.2, 4, 5, 6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6" w:name="_anchor_96_Копия_11"/>
      <w:bookmarkEnd w:id="2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19.2.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19.2.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9.2.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654553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 w:rsidRPr="00654553">
        <w:rPr>
          <w:rFonts w:ascii="Times New Roman" w:hAnsi="Times New Roman"/>
          <w:color w:val="000000"/>
          <w:sz w:val="28"/>
          <w:szCs w:val="28"/>
        </w:rPr>
        <w:t>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результат предоставления Услуги.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17.1.3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7" w:name="_anchor_96_Копия_12"/>
      <w:bookmarkEnd w:id="2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19.3.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19.3.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9.3.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4553">
        <w:rPr>
          <w:rFonts w:ascii="Times New Roman" w:hAnsi="Times New Roman"/>
          <w:color w:val="000000"/>
          <w:sz w:val="28"/>
          <w:szCs w:val="28"/>
        </w:rPr>
        <w:t>19.3.8.2.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654553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 w:rsidRPr="00654553">
        <w:rPr>
          <w:rFonts w:ascii="Times New Roman" w:hAnsi="Times New Roman"/>
          <w:color w:val="000000"/>
          <w:sz w:val="28"/>
          <w:szCs w:val="28"/>
        </w:rPr>
        <w:t>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результат предоставления Услуги.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7,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17.1.7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8" w:name="_anchor_96_Копия_13"/>
      <w:bookmarkEnd w:id="2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654553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19.4.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19.4.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9.4.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4553">
        <w:rPr>
          <w:rFonts w:ascii="Times New Roman" w:hAnsi="Times New Roman"/>
          <w:color w:val="000000"/>
          <w:sz w:val="28"/>
          <w:szCs w:val="28"/>
        </w:rPr>
        <w:t>19.4.8.2.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654553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 w:rsidRPr="00654553">
        <w:rPr>
          <w:rFonts w:ascii="Times New Roman" w:hAnsi="Times New Roman"/>
          <w:color w:val="000000"/>
          <w:sz w:val="28"/>
          <w:szCs w:val="28"/>
        </w:rPr>
        <w:t>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результат предоставления Услуги.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ов 8, 10, 11, 12,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17.1.8, 10, 11, 12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9" w:name="_anchor_96_Копия_14"/>
      <w:bookmarkEnd w:id="2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654553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19.5.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19.5.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9.5.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4553">
        <w:rPr>
          <w:rFonts w:ascii="Times New Roman" w:hAnsi="Times New Roman"/>
          <w:color w:val="000000"/>
          <w:sz w:val="28"/>
          <w:szCs w:val="28"/>
        </w:rPr>
        <w:t>19.5.8.2.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654553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 w:rsidRPr="00654553">
        <w:rPr>
          <w:rFonts w:ascii="Times New Roman" w:hAnsi="Times New Roman"/>
          <w:color w:val="000000"/>
          <w:sz w:val="28"/>
          <w:szCs w:val="28"/>
        </w:rPr>
        <w:t>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результат предоставления Услуги.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 w:rsidRPr="00654553">
        <w:rPr>
          <w:rFonts w:ascii="Times New Roman" w:hAnsi="Times New Roman"/>
          <w:color w:val="000000"/>
          <w:sz w:val="28"/>
          <w:szCs w:val="28"/>
        </w:rPr>
        <w:t>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17.1.9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5"/>
      <w:bookmarkEnd w:id="30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654553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654553">
        <w:rPr>
          <w:rFonts w:ascii="Times New Roman" w:hAnsi="Times New Roman"/>
          <w:sz w:val="28"/>
          <w:szCs w:val="28"/>
        </w:rPr>
        <w:t>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654553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19.6.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19.6.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9.6.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19.6.8.1.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4553">
        <w:rPr>
          <w:rFonts w:ascii="Times New Roman" w:hAnsi="Times New Roman"/>
          <w:color w:val="000000"/>
          <w:sz w:val="28"/>
          <w:szCs w:val="28"/>
        </w:rPr>
        <w:t>19.6.8.2.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19.6.8.3.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654553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 w:rsidRPr="00654553">
        <w:rPr>
          <w:rFonts w:ascii="Times New Roman" w:hAnsi="Times New Roman"/>
          <w:color w:val="000000"/>
          <w:sz w:val="28"/>
          <w:szCs w:val="28"/>
        </w:rPr>
        <w:t>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4553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19.6.8.4.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13,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17.1.13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1" w:name="_anchor_96_Копия_16"/>
      <w:bookmarkEnd w:id="31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19.7.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19.7.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9.7.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19.7.8.1.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19.7.8.2.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19.7.8.3.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19.7.8.4.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ов 14, 16, 17, 18,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17.1.14, 16, 17, 18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2" w:name="_anchor_96_Копия_17"/>
      <w:bookmarkEnd w:id="32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19.8.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19.8.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9.8.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19.8.8.1.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19.8.8.2.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19.8.8.3.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19.8.8.4.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15,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17.1.15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3" w:name="_anchor_96_Копия_18"/>
      <w:bookmarkEnd w:id="33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многоквартирном доме.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19.9.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10.2.1 АР</w:t>
      </w:r>
      <w:r>
        <w:rPr>
          <w:rFonts w:ascii="Times New Roman" w:hAnsi="Times New Roman"/>
          <w:sz w:val="28"/>
          <w:szCs w:val="28"/>
        </w:rPr>
        <w:t>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19.9.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9.9.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19.9.8.1.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Администрация,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19.9.8.2.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19.9.8.3.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МИМП,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19.9.8.4.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Личном кабинете РПГУ.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19,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17.1.19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4" w:name="_anchor_96_Копия_19"/>
      <w:bookmarkEnd w:id="34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19.10.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19.10.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9.10.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19.10.8.1.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19.10.8.2.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19.10.8.3.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19.10.8.4.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20,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17.1.20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5" w:name="_anchor_96_Копия_110"/>
      <w:bookmarkEnd w:id="3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19.11.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19.11.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9.11.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21,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17.1.21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6" w:name="_anchor_96_Копия_111"/>
      <w:bookmarkEnd w:id="3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19.12.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19.12.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9.12.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22,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17.1.22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7" w:name="_anchor_96_Копия_112"/>
      <w:bookmarkEnd w:id="3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расторжении.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19.13.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19.13.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9.13.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23,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17.1.23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8" w:name="_anchor_96_Копия_113"/>
      <w:bookmarkEnd w:id="3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расторжении.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19.14.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19.14.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9.14.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902320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902320">
        <w:rPr>
          <w:rFonts w:ascii="Times New Roman" w:hAnsi="Times New Roman"/>
          <w:color w:val="000000"/>
          <w:sz w:val="28"/>
          <w:szCs w:val="28"/>
        </w:rPr>
        <w:t>а 24,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17.1.24 пункта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902320">
        <w:rPr>
          <w:rFonts w:ascii="Times New Roman" w:hAnsi="Times New Roman"/>
          <w:color w:val="000000"/>
          <w:sz w:val="28"/>
          <w:szCs w:val="28"/>
        </w:rPr>
        <w:t>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9" w:name="_anchor_96_Копия_114"/>
      <w:bookmarkEnd w:id="3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90232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</w:t>
      </w:r>
      <w:r w:rsidRPr="009023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Уведомление (соглашение)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расторжении.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3B61B4" w:rsidRPr="00902320" w:rsidRDefault="008F016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902320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902320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B61B4" w:rsidRPr="00902320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19.15.</w:t>
      </w:r>
      <w:r w:rsidRPr="009023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9023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902320">
        <w:rPr>
          <w:rFonts w:ascii="Times New Roman" w:hAnsi="Times New Roman"/>
          <w:color w:val="000000"/>
          <w:sz w:val="28"/>
          <w:szCs w:val="28"/>
        </w:rPr>
        <w:t>6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19.15.</w:t>
      </w:r>
      <w:r w:rsidRPr="00902320">
        <w:rPr>
          <w:rFonts w:ascii="Times New Roman" w:hAnsi="Times New Roman"/>
          <w:color w:val="000000"/>
          <w:sz w:val="28"/>
          <w:szCs w:val="28"/>
        </w:rPr>
        <w:t>7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902320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2320">
        <w:rPr>
          <w:rFonts w:ascii="Times New Roman" w:hAnsi="Times New Roman"/>
          <w:sz w:val="28"/>
          <w:szCs w:val="28"/>
        </w:rPr>
        <w:t>9.15.</w:t>
      </w:r>
      <w:r w:rsidRPr="00902320">
        <w:rPr>
          <w:rFonts w:ascii="Times New Roman" w:hAnsi="Times New Roman"/>
          <w:color w:val="000000"/>
          <w:sz w:val="28"/>
          <w:szCs w:val="28"/>
        </w:rPr>
        <w:t>8</w:t>
      </w:r>
      <w:r w:rsidRPr="009023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Модуль МФЦ ЕИС ОУ, 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ЕСИА.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по форме согласно Приложению 6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по форме согласно Приложению 3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АР.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19.15.8.4.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РПГУ, Администрация, Модуль МФЦ ЕИС ОУ,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РПГУ.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печатью МФЦ.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Личном кабинете РПГУ, Модуль МФЦ ЕИС ОУ,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902320">
        <w:rPr>
          <w:rFonts w:ascii="Times New Roman" w:hAnsi="Times New Roman"/>
          <w:color w:val="000000"/>
          <w:sz w:val="28"/>
          <w:szCs w:val="28"/>
        </w:rPr>
        <w:t>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902320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:rsidR="003B61B4" w:rsidRPr="00902320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902320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3B61B4" w:rsidRDefault="008F0161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20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0" w:name="_Toc125717110"/>
      <w:bookmarkStart w:id="41" w:name="Par372"/>
      <w:bookmarkEnd w:id="40"/>
      <w:bookmarkEnd w:id="41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АР</w:t>
      </w:r>
    </w:p>
    <w:p w:rsidR="003B61B4" w:rsidRDefault="003B61B4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20. Порядок осуществления текущего контроля за соблюдением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ответственными должностными лицами Администрации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положений АР и иных нормативных правовых актов Российской Федерации,</w:t>
      </w: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 Независимость.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 Тщательность.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2" w:name="_Toc125717112"/>
      <w:bookmarkEnd w:id="42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Порядок и периодичность осуществления плановых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Услуги,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порядок и формы контроля за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полнотой и качеством предоставления Услуги, устанавливаются организационно-распорядительным актом Администрации.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902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3" w:name="_Toc125717113"/>
      <w:bookmarkEnd w:id="43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4" w:name="_Toc125717114"/>
      <w:bookmarkEnd w:id="44"/>
      <w:r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которые предусмотрены подразделами 20-22 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5" w:name="_Toc125717115"/>
      <w:bookmarkEnd w:id="45"/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3B61B4" w:rsidRDefault="008F0161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муниципальных служащих и работников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6" w:name="_Toc125717116"/>
      <w:bookmarkEnd w:id="46"/>
      <w:r>
        <w:rPr>
          <w:b w:val="0"/>
          <w:sz w:val="28"/>
          <w:szCs w:val="28"/>
        </w:rPr>
        <w:t>24. Способы информирования заявителей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8F0161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7" w:name="_Toc125717117"/>
      <w:bookmarkEnd w:id="47"/>
      <w:r>
        <w:rPr>
          <w:b w:val="0"/>
          <w:sz w:val="28"/>
          <w:szCs w:val="28"/>
        </w:rPr>
        <w:t>25. Формы и способы подачи заявителями жалобы</w:t>
      </w:r>
    </w:p>
    <w:p w:rsidR="003B61B4" w:rsidRDefault="003B61B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1B4" w:rsidRDefault="003B61B4">
      <w:pPr>
        <w:rPr>
          <w:rFonts w:hint="eastAsia"/>
        </w:rPr>
        <w:sectPr w:rsidR="003B61B4">
          <w:headerReference w:type="default" r:id="rId2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eastAsia="ar-SA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работников».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B61B4" w:rsidRDefault="003B61B4">
      <w:pPr>
        <w:rPr>
          <w:rFonts w:hint="eastAsia"/>
        </w:rPr>
        <w:sectPr w:rsidR="003B61B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3B61B4" w:rsidRDefault="008F016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sectPr w:rsidR="003B61B4">
      <w:headerReference w:type="default" r:id="rId27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11" w:rsidRDefault="00D25311">
      <w:pPr>
        <w:rPr>
          <w:rFonts w:hint="eastAsia"/>
        </w:rPr>
      </w:pPr>
      <w:r>
        <w:separator/>
      </w:r>
    </w:p>
  </w:endnote>
  <w:endnote w:type="continuationSeparator" w:id="0">
    <w:p w:rsidR="00D25311" w:rsidRDefault="00D253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11" w:rsidRDefault="00D25311">
      <w:pPr>
        <w:rPr>
          <w:rFonts w:hint="eastAsia"/>
        </w:rPr>
      </w:pPr>
      <w:r>
        <w:separator/>
      </w:r>
    </w:p>
  </w:footnote>
  <w:footnote w:type="continuationSeparator" w:id="0">
    <w:p w:rsidR="00D25311" w:rsidRDefault="00D253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D25311">
      <w:rPr>
        <w:rFonts w:hint="eastAsia"/>
        <w:noProof/>
      </w:rPr>
      <w:t>1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12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14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19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168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170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171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172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2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173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9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10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B4" w:rsidRDefault="008F0161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654553">
      <w:rPr>
        <w:rFonts w:hint="eastAsia"/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90D"/>
    <w:multiLevelType w:val="multilevel"/>
    <w:tmpl w:val="901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C73074"/>
    <w:multiLevelType w:val="multilevel"/>
    <w:tmpl w:val="32D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2FB2272"/>
    <w:multiLevelType w:val="multilevel"/>
    <w:tmpl w:val="4882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8EE7C40"/>
    <w:multiLevelType w:val="multilevel"/>
    <w:tmpl w:val="E1644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62A0096"/>
    <w:multiLevelType w:val="multilevel"/>
    <w:tmpl w:val="7670265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4"/>
    <w:rsid w:val="003B61B4"/>
    <w:rsid w:val="00541042"/>
    <w:rsid w:val="00593284"/>
    <w:rsid w:val="00654553"/>
    <w:rsid w:val="008F0161"/>
    <w:rsid w:val="00902320"/>
    <w:rsid w:val="009E3A4A"/>
    <w:rsid w:val="00BF0068"/>
    <w:rsid w:val="00CA5D02"/>
    <w:rsid w:val="00D25311"/>
    <w:rsid w:val="00E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7">
    <w:name w:val="header"/>
    <w:basedOn w:val="HeaderandFooter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7">
    <w:name w:val="header"/>
    <w:basedOn w:val="HeaderandFooter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173</Pages>
  <Words>53718</Words>
  <Characters>306198</Characters>
  <Application>Microsoft Office Word</Application>
  <DocSecurity>0</DocSecurity>
  <Lines>2551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 311</dc:creator>
  <cp:lastModifiedBy>User</cp:lastModifiedBy>
  <cp:revision>3</cp:revision>
  <dcterms:created xsi:type="dcterms:W3CDTF">2024-08-20T09:31:00Z</dcterms:created>
  <dcterms:modified xsi:type="dcterms:W3CDTF">2024-08-20T14:07:00Z</dcterms:modified>
  <dc:language>en-US</dc:language>
</cp:coreProperties>
</file>