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A23C6" w14:textId="40ACD900" w:rsidR="00724369" w:rsidRPr="00724369" w:rsidRDefault="00724369" w:rsidP="00724369">
      <w:pPr>
        <w:spacing w:after="0" w:line="240" w:lineRule="auto"/>
        <w:jc w:val="center"/>
        <w:rPr>
          <w:rFonts w:ascii="Times New Roman" w:eastAsia="Times New Roman" w:hAnsi="Times New Roman" w:cs="Times New Roman"/>
          <w:sz w:val="28"/>
          <w:szCs w:val="28"/>
          <w:lang w:eastAsia="ru-RU"/>
        </w:rPr>
      </w:pPr>
    </w:p>
    <w:p w14:paraId="0C8B49BC" w14:textId="77777777" w:rsidR="00724369" w:rsidRPr="00724369" w:rsidRDefault="00724369" w:rsidP="00724369">
      <w:pPr>
        <w:spacing w:after="0" w:line="240" w:lineRule="auto"/>
        <w:jc w:val="center"/>
        <w:rPr>
          <w:rFonts w:ascii="Times New Roman" w:eastAsia="Times New Roman" w:hAnsi="Times New Roman" w:cs="Times New Roman"/>
          <w:b/>
          <w:bCs/>
          <w:noProof/>
          <w:spacing w:val="10"/>
          <w:w w:val="115"/>
          <w:sz w:val="24"/>
          <w:szCs w:val="24"/>
          <w:lang w:eastAsia="ru-RU"/>
        </w:rPr>
      </w:pPr>
    </w:p>
    <w:p w14:paraId="56986CDD" w14:textId="77777777" w:rsidR="00724369" w:rsidRPr="00E92DDF" w:rsidRDefault="00724369" w:rsidP="00724369">
      <w:pPr>
        <w:spacing w:after="0" w:line="240" w:lineRule="auto"/>
        <w:ind w:left="-1134" w:right="-1133"/>
        <w:jc w:val="center"/>
        <w:rPr>
          <w:rFonts w:ascii="Arial" w:eastAsia="Times New Roman" w:hAnsi="Arial" w:cs="Arial"/>
          <w:b/>
          <w:bCs/>
          <w:noProof/>
          <w:w w:val="115"/>
          <w:sz w:val="24"/>
          <w:szCs w:val="24"/>
          <w:lang w:eastAsia="ru-RU"/>
        </w:rPr>
      </w:pPr>
      <w:r w:rsidRPr="00E92DDF">
        <w:rPr>
          <w:rFonts w:ascii="Arial" w:eastAsia="Times New Roman" w:hAnsi="Arial" w:cs="Arial"/>
          <w:b/>
          <w:bCs/>
          <w:noProof/>
          <w:w w:val="115"/>
          <w:sz w:val="24"/>
          <w:szCs w:val="24"/>
          <w:lang w:eastAsia="ru-RU"/>
        </w:rPr>
        <w:t>АДМИНИСТРАЦИЯ</w:t>
      </w:r>
    </w:p>
    <w:p w14:paraId="309543A3" w14:textId="77777777" w:rsidR="00724369" w:rsidRPr="00E92DDF" w:rsidRDefault="00724369" w:rsidP="00724369">
      <w:pPr>
        <w:spacing w:after="0" w:line="240" w:lineRule="auto"/>
        <w:ind w:left="-1134" w:right="-1133"/>
        <w:jc w:val="center"/>
        <w:rPr>
          <w:rFonts w:ascii="Arial" w:eastAsia="Times New Roman" w:hAnsi="Arial" w:cs="Arial"/>
          <w:b/>
          <w:bCs/>
          <w:spacing w:val="10"/>
          <w:w w:val="115"/>
          <w:sz w:val="24"/>
          <w:szCs w:val="24"/>
          <w:lang w:eastAsia="ru-RU"/>
        </w:rPr>
      </w:pPr>
    </w:p>
    <w:p w14:paraId="69508686" w14:textId="77777777" w:rsidR="00724369" w:rsidRPr="00E92DDF" w:rsidRDefault="00724369" w:rsidP="00724369">
      <w:pPr>
        <w:spacing w:after="0" w:line="240" w:lineRule="auto"/>
        <w:ind w:left="-1134" w:right="-1133"/>
        <w:jc w:val="center"/>
        <w:rPr>
          <w:rFonts w:ascii="Arial" w:eastAsia="Times New Roman" w:hAnsi="Arial" w:cs="Arial"/>
          <w:b/>
          <w:bCs/>
          <w:spacing w:val="10"/>
          <w:w w:val="115"/>
          <w:sz w:val="24"/>
          <w:szCs w:val="24"/>
          <w:lang w:eastAsia="ru-RU"/>
        </w:rPr>
      </w:pPr>
      <w:r w:rsidRPr="00E92DDF">
        <w:rPr>
          <w:rFonts w:ascii="Arial" w:eastAsia="Times New Roman" w:hAnsi="Arial" w:cs="Arial"/>
          <w:b/>
          <w:bCs/>
          <w:noProof/>
          <w:spacing w:val="10"/>
          <w:w w:val="115"/>
          <w:sz w:val="24"/>
          <w:szCs w:val="24"/>
          <w:lang w:eastAsia="ru-RU"/>
        </w:rPr>
        <w:t>МУНИЦИПАЛЬНОГО ОБРАЗОВАНИЯ</w:t>
      </w:r>
    </w:p>
    <w:p w14:paraId="5145B95E" w14:textId="77777777" w:rsidR="00724369" w:rsidRPr="00E92DDF" w:rsidRDefault="00724369" w:rsidP="00724369">
      <w:pPr>
        <w:spacing w:after="0" w:line="240" w:lineRule="auto"/>
        <w:ind w:left="-1134" w:right="-1133"/>
        <w:jc w:val="center"/>
        <w:rPr>
          <w:rFonts w:ascii="Arial" w:eastAsia="Times New Roman" w:hAnsi="Arial" w:cs="Arial"/>
          <w:b/>
          <w:bCs/>
          <w:spacing w:val="10"/>
          <w:w w:val="115"/>
          <w:sz w:val="24"/>
          <w:szCs w:val="24"/>
          <w:lang w:eastAsia="ru-RU"/>
        </w:rPr>
      </w:pPr>
      <w:r w:rsidRPr="00E92DDF">
        <w:rPr>
          <w:rFonts w:ascii="Arial" w:eastAsia="Times New Roman" w:hAnsi="Arial" w:cs="Arial"/>
          <w:b/>
          <w:bCs/>
          <w:noProof/>
          <w:spacing w:val="10"/>
          <w:w w:val="115"/>
          <w:sz w:val="24"/>
          <w:szCs w:val="24"/>
          <w:lang w:eastAsia="ru-RU"/>
        </w:rPr>
        <w:t>ГОРОДСКОЙ ОКРУГ ЛЮБЕРЦЫ</w:t>
      </w:r>
      <w:r w:rsidRPr="00E92DDF">
        <w:rPr>
          <w:rFonts w:ascii="Arial" w:eastAsia="Times New Roman" w:hAnsi="Arial" w:cs="Arial"/>
          <w:b/>
          <w:bCs/>
          <w:spacing w:val="10"/>
          <w:w w:val="115"/>
          <w:sz w:val="24"/>
          <w:szCs w:val="24"/>
          <w:lang w:eastAsia="ru-RU"/>
        </w:rPr>
        <w:br/>
      </w:r>
      <w:r w:rsidRPr="00E92DDF">
        <w:rPr>
          <w:rFonts w:ascii="Arial" w:eastAsia="Times New Roman" w:hAnsi="Arial" w:cs="Arial"/>
          <w:b/>
          <w:bCs/>
          <w:noProof/>
          <w:spacing w:val="10"/>
          <w:w w:val="115"/>
          <w:sz w:val="24"/>
          <w:szCs w:val="24"/>
          <w:lang w:eastAsia="ru-RU"/>
        </w:rPr>
        <w:t>МОСКОВСКОЙ ОБЛАСТИ</w:t>
      </w:r>
    </w:p>
    <w:p w14:paraId="7AE51A32" w14:textId="77777777" w:rsidR="00724369" w:rsidRPr="00E92DDF" w:rsidRDefault="00724369" w:rsidP="00724369">
      <w:pPr>
        <w:spacing w:after="0" w:line="100" w:lineRule="atLeast"/>
        <w:ind w:left="-1134" w:right="-1133"/>
        <w:jc w:val="center"/>
        <w:rPr>
          <w:rFonts w:ascii="Arial" w:eastAsia="Times New Roman" w:hAnsi="Arial" w:cs="Arial"/>
          <w:b/>
          <w:bCs/>
          <w:w w:val="115"/>
          <w:sz w:val="24"/>
          <w:szCs w:val="24"/>
          <w:lang w:eastAsia="ru-RU"/>
        </w:rPr>
      </w:pPr>
    </w:p>
    <w:p w14:paraId="422AE235" w14:textId="77777777" w:rsidR="00724369" w:rsidRPr="00E92DDF" w:rsidRDefault="00724369" w:rsidP="00724369">
      <w:pPr>
        <w:spacing w:after="0" w:line="100" w:lineRule="atLeast"/>
        <w:ind w:left="-1134" w:right="-1133"/>
        <w:jc w:val="center"/>
        <w:rPr>
          <w:rFonts w:ascii="Arial" w:eastAsia="Times New Roman" w:hAnsi="Arial" w:cs="Arial"/>
          <w:bCs/>
          <w:w w:val="115"/>
          <w:sz w:val="24"/>
          <w:szCs w:val="24"/>
          <w:lang w:eastAsia="ru-RU"/>
        </w:rPr>
      </w:pPr>
      <w:r w:rsidRPr="00E92DDF">
        <w:rPr>
          <w:rFonts w:ascii="Arial" w:eastAsia="Times New Roman" w:hAnsi="Arial" w:cs="Arial"/>
          <w:b/>
          <w:bCs/>
          <w:w w:val="115"/>
          <w:sz w:val="24"/>
          <w:szCs w:val="24"/>
          <w:lang w:eastAsia="ru-RU"/>
        </w:rPr>
        <w:t>ПОСТАНОВЛЕНИЕ</w:t>
      </w:r>
    </w:p>
    <w:p w14:paraId="0234D06B" w14:textId="77777777" w:rsidR="00724369" w:rsidRPr="00E92DDF" w:rsidRDefault="00724369" w:rsidP="00724369">
      <w:pPr>
        <w:spacing w:after="0" w:line="240" w:lineRule="auto"/>
        <w:ind w:left="-567"/>
        <w:rPr>
          <w:rFonts w:ascii="Arial" w:eastAsia="Times New Roman" w:hAnsi="Arial" w:cs="Arial"/>
          <w:sz w:val="24"/>
          <w:szCs w:val="24"/>
          <w:lang w:eastAsia="ru-RU"/>
        </w:rPr>
      </w:pPr>
    </w:p>
    <w:p w14:paraId="3F2C3F16" w14:textId="2C348ACD" w:rsidR="00724369" w:rsidRPr="00E92DDF" w:rsidRDefault="00466573" w:rsidP="00466573">
      <w:pPr>
        <w:tabs>
          <w:tab w:val="left" w:pos="9072"/>
        </w:tabs>
        <w:spacing w:after="0" w:line="240" w:lineRule="auto"/>
        <w:ind w:right="-1133"/>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24369" w:rsidRPr="00E92DDF">
        <w:rPr>
          <w:rFonts w:ascii="Arial" w:eastAsia="Times New Roman" w:hAnsi="Arial" w:cs="Arial"/>
          <w:sz w:val="24"/>
          <w:szCs w:val="24"/>
          <w:lang w:eastAsia="ru-RU"/>
        </w:rPr>
        <w:t>_</w:t>
      </w:r>
      <w:r w:rsidR="00724369" w:rsidRPr="00E92DDF">
        <w:rPr>
          <w:rFonts w:ascii="Arial" w:eastAsia="Times New Roman" w:hAnsi="Arial" w:cs="Arial"/>
          <w:sz w:val="24"/>
          <w:szCs w:val="24"/>
          <w:u w:val="single"/>
          <w:lang w:eastAsia="ru-RU"/>
        </w:rPr>
        <w:t>_</w:t>
      </w:r>
      <w:r w:rsidR="00684642">
        <w:rPr>
          <w:rFonts w:ascii="Arial" w:eastAsia="Times New Roman" w:hAnsi="Arial" w:cs="Arial"/>
          <w:sz w:val="24"/>
          <w:szCs w:val="24"/>
          <w:u w:val="single"/>
          <w:lang w:eastAsia="ru-RU"/>
        </w:rPr>
        <w:t>25.11.2024</w:t>
      </w:r>
      <w:r w:rsidR="00724369" w:rsidRPr="00E92DDF">
        <w:rPr>
          <w:rFonts w:ascii="Arial" w:eastAsia="Times New Roman" w:hAnsi="Arial" w:cs="Arial"/>
          <w:sz w:val="24"/>
          <w:szCs w:val="24"/>
          <w:lang w:eastAsia="ru-RU"/>
        </w:rPr>
        <w:t xml:space="preserve">____                                                                                          № </w:t>
      </w:r>
      <w:r w:rsidR="00724369" w:rsidRPr="00E92DDF">
        <w:rPr>
          <w:rFonts w:ascii="Arial" w:eastAsia="Times New Roman" w:hAnsi="Arial" w:cs="Arial"/>
          <w:sz w:val="24"/>
          <w:szCs w:val="24"/>
          <w:u w:val="single"/>
          <w:lang w:eastAsia="ru-RU"/>
        </w:rPr>
        <w:t>_</w:t>
      </w:r>
      <w:r w:rsidR="00684642">
        <w:rPr>
          <w:rFonts w:ascii="Arial" w:eastAsia="Times New Roman" w:hAnsi="Arial" w:cs="Arial"/>
          <w:sz w:val="24"/>
          <w:szCs w:val="24"/>
          <w:u w:val="single"/>
          <w:lang w:eastAsia="ru-RU"/>
        </w:rPr>
        <w:t>4807</w:t>
      </w:r>
      <w:r w:rsidR="00724369" w:rsidRPr="00E92DDF">
        <w:rPr>
          <w:rFonts w:ascii="Arial" w:eastAsia="Times New Roman" w:hAnsi="Arial" w:cs="Arial"/>
          <w:sz w:val="24"/>
          <w:szCs w:val="24"/>
          <w:u w:val="single"/>
          <w:lang w:eastAsia="ru-RU"/>
        </w:rPr>
        <w:t>-ПА</w:t>
      </w:r>
      <w:r w:rsidR="00724369" w:rsidRPr="00E92DDF">
        <w:rPr>
          <w:rFonts w:ascii="Arial" w:eastAsia="Times New Roman" w:hAnsi="Arial" w:cs="Arial"/>
          <w:sz w:val="24"/>
          <w:szCs w:val="24"/>
          <w:lang w:eastAsia="ru-RU"/>
        </w:rPr>
        <w:t>__</w:t>
      </w:r>
    </w:p>
    <w:p w14:paraId="1F7CFAE6" w14:textId="77777777" w:rsidR="00724369" w:rsidRPr="00E92DDF" w:rsidRDefault="00724369" w:rsidP="00724369">
      <w:pPr>
        <w:spacing w:after="0" w:line="240" w:lineRule="auto"/>
        <w:jc w:val="center"/>
        <w:rPr>
          <w:rFonts w:ascii="Arial" w:eastAsia="Times New Roman" w:hAnsi="Arial" w:cs="Arial"/>
          <w:b/>
          <w:sz w:val="24"/>
          <w:szCs w:val="24"/>
          <w:lang w:eastAsia="ru-RU"/>
        </w:rPr>
      </w:pPr>
    </w:p>
    <w:p w14:paraId="18B2141C" w14:textId="77777777" w:rsidR="00724369" w:rsidRPr="00E92DDF" w:rsidRDefault="00724369" w:rsidP="00724369">
      <w:pPr>
        <w:spacing w:after="0" w:line="240" w:lineRule="auto"/>
        <w:ind w:left="-1134" w:right="-1133"/>
        <w:jc w:val="center"/>
        <w:rPr>
          <w:rFonts w:ascii="Arial" w:eastAsia="Times New Roman" w:hAnsi="Arial" w:cs="Arial"/>
          <w:b/>
          <w:sz w:val="24"/>
          <w:szCs w:val="24"/>
          <w:lang w:eastAsia="ru-RU"/>
        </w:rPr>
      </w:pPr>
      <w:r w:rsidRPr="00E92DDF">
        <w:rPr>
          <w:rFonts w:ascii="Arial" w:eastAsia="Times New Roman" w:hAnsi="Arial" w:cs="Arial"/>
          <w:b/>
          <w:sz w:val="24"/>
          <w:szCs w:val="24"/>
          <w:lang w:eastAsia="ru-RU"/>
        </w:rPr>
        <w:t>г. Люберцы</w:t>
      </w:r>
    </w:p>
    <w:tbl>
      <w:tblPr>
        <w:tblpPr w:leftFromText="180" w:rightFromText="180" w:vertAnchor="text" w:horzAnchor="margin" w:tblpXSpec="center" w:tblpY="271"/>
        <w:tblW w:w="10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9"/>
      </w:tblGrid>
      <w:tr w:rsidR="00D94BFC" w:rsidRPr="0075001E" w14:paraId="57C8AAA2" w14:textId="77777777" w:rsidTr="00D94BFC">
        <w:trPr>
          <w:trHeight w:val="919"/>
        </w:trPr>
        <w:tc>
          <w:tcPr>
            <w:tcW w:w="10359" w:type="dxa"/>
            <w:tcBorders>
              <w:top w:val="nil"/>
              <w:left w:val="nil"/>
              <w:bottom w:val="nil"/>
              <w:right w:val="nil"/>
            </w:tcBorders>
          </w:tcPr>
          <w:p w14:paraId="2DD176D6" w14:textId="7C3819DC" w:rsidR="00D94BFC" w:rsidRPr="0075001E" w:rsidRDefault="00D94BFC" w:rsidP="00D94BFC">
            <w:pPr>
              <w:ind w:left="567"/>
              <w:jc w:val="center"/>
              <w:rPr>
                <w:rFonts w:ascii="Arial" w:hAnsi="Arial" w:cs="Arial"/>
                <w:b/>
                <w:sz w:val="24"/>
                <w:szCs w:val="24"/>
              </w:rPr>
            </w:pPr>
            <w:r w:rsidRPr="0075001E">
              <w:rPr>
                <w:rFonts w:ascii="Arial" w:hAnsi="Arial" w:cs="Arial"/>
                <w:b/>
                <w:sz w:val="24"/>
                <w:szCs w:val="24"/>
              </w:rPr>
              <w:t xml:space="preserve">Об утверждении Программы профилактики рисков причинения вреда (ущерба) охраняемым законом ценностям в сфере муниципального земельного контроля в границах городского округа Люберцы Московской области </w:t>
            </w:r>
            <w:r w:rsidR="005F0FDE">
              <w:rPr>
                <w:rFonts w:ascii="Arial" w:hAnsi="Arial" w:cs="Arial"/>
                <w:b/>
                <w:sz w:val="24"/>
                <w:szCs w:val="24"/>
              </w:rPr>
              <w:t xml:space="preserve">             </w:t>
            </w:r>
            <w:bookmarkStart w:id="0" w:name="_GoBack"/>
            <w:bookmarkEnd w:id="0"/>
            <w:r w:rsidRPr="0075001E">
              <w:rPr>
                <w:rFonts w:ascii="Arial" w:hAnsi="Arial" w:cs="Arial"/>
                <w:b/>
                <w:sz w:val="24"/>
                <w:szCs w:val="24"/>
              </w:rPr>
              <w:t>на 2025 год</w:t>
            </w:r>
          </w:p>
        </w:tc>
      </w:tr>
    </w:tbl>
    <w:p w14:paraId="560958A4" w14:textId="6F417EF0" w:rsidR="00D94BFC" w:rsidRPr="0075001E" w:rsidRDefault="00D94BFC" w:rsidP="00D94BFC">
      <w:pPr>
        <w:ind w:firstLine="709"/>
        <w:jc w:val="both"/>
        <w:rPr>
          <w:rFonts w:ascii="Arial" w:hAnsi="Arial" w:cs="Arial"/>
          <w:sz w:val="24"/>
          <w:szCs w:val="24"/>
        </w:rPr>
      </w:pPr>
      <w:r w:rsidRPr="0075001E">
        <w:rPr>
          <w:rFonts w:ascii="Arial" w:hAnsi="Arial" w:cs="Arial"/>
          <w:sz w:val="24"/>
          <w:szCs w:val="24"/>
        </w:rPr>
        <w:t xml:space="preserve">В соответствии со статьей 44 Федерального закона от 31.07.2020 № 248-ФЗ </w:t>
      </w:r>
      <w:r w:rsidR="005F0FDE">
        <w:rPr>
          <w:rFonts w:ascii="Arial" w:hAnsi="Arial" w:cs="Arial"/>
          <w:sz w:val="24"/>
          <w:szCs w:val="24"/>
        </w:rPr>
        <w:t xml:space="preserve">                          </w:t>
      </w:r>
      <w:r w:rsidRPr="0075001E">
        <w:rPr>
          <w:rFonts w:ascii="Arial" w:hAnsi="Arial" w:cs="Arial"/>
          <w:sz w:val="24"/>
          <w:szCs w:val="24"/>
        </w:rPr>
        <w:t>«О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Уставом городского округа Люберцы Московской области, Положением о муниципальном земельном контроле на территории городского округа Люберцы Московской области, утвержденным Решением Совета депутатов городского округа Люберцы от 20.10.2021 № 459/70, постановляю:</w:t>
      </w:r>
    </w:p>
    <w:p w14:paraId="3F9A7168" w14:textId="77777777" w:rsidR="00D94BFC" w:rsidRPr="0075001E" w:rsidRDefault="00D94BFC" w:rsidP="00D94BFC">
      <w:pPr>
        <w:pStyle w:val="ConsPlusNormal"/>
        <w:ind w:firstLine="709"/>
        <w:jc w:val="both"/>
        <w:rPr>
          <w:sz w:val="24"/>
          <w:szCs w:val="24"/>
        </w:rPr>
      </w:pPr>
    </w:p>
    <w:p w14:paraId="22FD76DA" w14:textId="77777777" w:rsidR="00D94BFC" w:rsidRPr="0075001E" w:rsidRDefault="00D94BFC" w:rsidP="00D94BFC">
      <w:pPr>
        <w:ind w:firstLine="709"/>
        <w:jc w:val="both"/>
        <w:rPr>
          <w:rFonts w:ascii="Arial" w:hAnsi="Arial" w:cs="Arial"/>
          <w:sz w:val="24"/>
          <w:szCs w:val="24"/>
        </w:rPr>
      </w:pPr>
      <w:r w:rsidRPr="0075001E">
        <w:rPr>
          <w:rFonts w:ascii="Arial" w:hAnsi="Arial" w:cs="Arial"/>
          <w:sz w:val="24"/>
          <w:szCs w:val="24"/>
        </w:rPr>
        <w:t>1. Утвердить</w:t>
      </w:r>
      <w:r w:rsidRPr="0075001E">
        <w:rPr>
          <w:rFonts w:ascii="Arial" w:hAnsi="Arial" w:cs="Arial"/>
          <w:b/>
          <w:sz w:val="24"/>
          <w:szCs w:val="24"/>
        </w:rPr>
        <w:t xml:space="preserve"> </w:t>
      </w:r>
      <w:r w:rsidRPr="0075001E">
        <w:rPr>
          <w:rFonts w:ascii="Arial" w:hAnsi="Arial" w:cs="Arial"/>
          <w:sz w:val="24"/>
          <w:szCs w:val="24"/>
        </w:rPr>
        <w:t>Программу профилактики рисков причинения вреда (ущерба) охраняемым законом ценностям в сфере муниципального земельного контроля в границах городского округа Люберцы Московской области на 2025 год (прилагается).</w:t>
      </w:r>
    </w:p>
    <w:p w14:paraId="70C55B64" w14:textId="77777777" w:rsidR="00D94BFC" w:rsidRPr="0075001E" w:rsidRDefault="00D94BFC" w:rsidP="00D94BFC">
      <w:pPr>
        <w:pStyle w:val="a6"/>
        <w:widowControl w:val="0"/>
        <w:numPr>
          <w:ilvl w:val="0"/>
          <w:numId w:val="3"/>
        </w:numPr>
        <w:tabs>
          <w:tab w:val="left" w:pos="1134"/>
        </w:tabs>
        <w:spacing w:after="0" w:line="240" w:lineRule="auto"/>
        <w:ind w:left="0" w:firstLine="709"/>
        <w:jc w:val="both"/>
        <w:rPr>
          <w:rFonts w:ascii="Arial" w:hAnsi="Arial" w:cs="Arial"/>
          <w:sz w:val="24"/>
          <w:szCs w:val="24"/>
        </w:rPr>
      </w:pPr>
      <w:r w:rsidRPr="0075001E">
        <w:rPr>
          <w:rFonts w:ascii="Arial" w:hAnsi="Arial" w:cs="Arial"/>
          <w:sz w:val="24"/>
          <w:szCs w:val="24"/>
        </w:rPr>
        <w:t>Разместить настоящее Постановление на официальном сайте администрации в сети «Интернет».</w:t>
      </w:r>
    </w:p>
    <w:p w14:paraId="5E4FEF22" w14:textId="104AD54E" w:rsidR="00D94BFC" w:rsidRPr="0075001E" w:rsidRDefault="00D94BFC" w:rsidP="00D94BFC">
      <w:pPr>
        <w:pStyle w:val="a6"/>
        <w:numPr>
          <w:ilvl w:val="0"/>
          <w:numId w:val="3"/>
        </w:numPr>
        <w:tabs>
          <w:tab w:val="left" w:pos="1134"/>
        </w:tabs>
        <w:spacing w:after="0" w:line="240" w:lineRule="auto"/>
        <w:ind w:left="0" w:firstLine="709"/>
        <w:jc w:val="both"/>
        <w:rPr>
          <w:rFonts w:ascii="Arial" w:hAnsi="Arial" w:cs="Arial"/>
          <w:sz w:val="24"/>
          <w:szCs w:val="24"/>
        </w:rPr>
      </w:pPr>
      <w:r w:rsidRPr="0075001E">
        <w:rPr>
          <w:rFonts w:ascii="Arial" w:hAnsi="Arial" w:cs="Arial"/>
          <w:sz w:val="24"/>
          <w:szCs w:val="24"/>
        </w:rPr>
        <w:t>Контроль за исполнением настоящ</w:t>
      </w:r>
      <w:r w:rsidR="005F0FDE">
        <w:rPr>
          <w:rFonts w:ascii="Arial" w:hAnsi="Arial" w:cs="Arial"/>
          <w:sz w:val="24"/>
          <w:szCs w:val="24"/>
        </w:rPr>
        <w:t>его Постановления возложить</w:t>
      </w:r>
      <w:r w:rsidRPr="0075001E">
        <w:rPr>
          <w:rFonts w:ascii="Arial" w:hAnsi="Arial" w:cs="Arial"/>
          <w:sz w:val="24"/>
          <w:szCs w:val="24"/>
        </w:rPr>
        <w:t xml:space="preserve"> на заместителя Главы </w:t>
      </w:r>
      <w:proofErr w:type="spellStart"/>
      <w:r w:rsidRPr="0075001E">
        <w:rPr>
          <w:rFonts w:ascii="Arial" w:hAnsi="Arial" w:cs="Arial"/>
          <w:sz w:val="24"/>
          <w:szCs w:val="24"/>
        </w:rPr>
        <w:t>Сырова</w:t>
      </w:r>
      <w:proofErr w:type="spellEnd"/>
      <w:r w:rsidRPr="0075001E">
        <w:rPr>
          <w:rFonts w:ascii="Arial" w:hAnsi="Arial" w:cs="Arial"/>
          <w:sz w:val="24"/>
          <w:szCs w:val="24"/>
        </w:rPr>
        <w:t xml:space="preserve"> А.Н.</w:t>
      </w:r>
    </w:p>
    <w:p w14:paraId="3B95C318" w14:textId="77777777" w:rsidR="00D94BFC" w:rsidRPr="0075001E" w:rsidRDefault="00D94BFC" w:rsidP="00D94BFC">
      <w:pPr>
        <w:tabs>
          <w:tab w:val="left" w:pos="1134"/>
        </w:tabs>
        <w:jc w:val="both"/>
        <w:rPr>
          <w:rFonts w:ascii="Arial" w:hAnsi="Arial" w:cs="Arial"/>
          <w:sz w:val="24"/>
          <w:szCs w:val="24"/>
        </w:rPr>
      </w:pPr>
    </w:p>
    <w:p w14:paraId="793297F4" w14:textId="77777777" w:rsidR="00D94BFC" w:rsidRPr="0075001E" w:rsidRDefault="00D94BFC" w:rsidP="00D94BFC">
      <w:pPr>
        <w:tabs>
          <w:tab w:val="left" w:pos="1260"/>
        </w:tabs>
        <w:jc w:val="both"/>
        <w:rPr>
          <w:rFonts w:ascii="Arial" w:hAnsi="Arial" w:cs="Arial"/>
          <w:sz w:val="24"/>
          <w:szCs w:val="24"/>
        </w:rPr>
      </w:pPr>
    </w:p>
    <w:p w14:paraId="24FC543E" w14:textId="59B0B3D2" w:rsidR="00D94BFC" w:rsidRPr="0075001E" w:rsidRDefault="00D94BFC" w:rsidP="00D94BFC">
      <w:pPr>
        <w:tabs>
          <w:tab w:val="left" w:pos="1260"/>
        </w:tabs>
        <w:jc w:val="both"/>
        <w:rPr>
          <w:rFonts w:ascii="Arial" w:hAnsi="Arial" w:cs="Arial"/>
          <w:sz w:val="24"/>
          <w:szCs w:val="24"/>
        </w:rPr>
      </w:pPr>
      <w:r w:rsidRPr="0075001E">
        <w:rPr>
          <w:rFonts w:ascii="Arial" w:hAnsi="Arial" w:cs="Arial"/>
          <w:sz w:val="24"/>
          <w:szCs w:val="24"/>
        </w:rPr>
        <w:t xml:space="preserve">Глава городского округа                                                        </w:t>
      </w:r>
      <w:r w:rsidRPr="0075001E">
        <w:rPr>
          <w:rFonts w:ascii="Arial" w:hAnsi="Arial" w:cs="Arial"/>
          <w:sz w:val="24"/>
          <w:szCs w:val="24"/>
        </w:rPr>
        <w:tab/>
        <w:t xml:space="preserve">                                   В.М. Волков</w:t>
      </w:r>
    </w:p>
    <w:p w14:paraId="78E6AE63" w14:textId="77777777" w:rsidR="00D94BFC" w:rsidRDefault="00D94BFC" w:rsidP="00D94BFC">
      <w:pPr>
        <w:ind w:right="-1"/>
        <w:jc w:val="center"/>
        <w:rPr>
          <w:rFonts w:ascii="Arial" w:hAnsi="Arial" w:cs="Arial"/>
          <w:sz w:val="24"/>
          <w:szCs w:val="24"/>
        </w:rPr>
      </w:pPr>
    </w:p>
    <w:p w14:paraId="30B37A8E" w14:textId="77777777" w:rsidR="0075001E" w:rsidRDefault="0075001E" w:rsidP="00D94BFC">
      <w:pPr>
        <w:ind w:right="-1"/>
        <w:jc w:val="center"/>
        <w:rPr>
          <w:rFonts w:ascii="Arial" w:hAnsi="Arial" w:cs="Arial"/>
          <w:sz w:val="24"/>
          <w:szCs w:val="24"/>
        </w:rPr>
      </w:pPr>
    </w:p>
    <w:p w14:paraId="47669C4F" w14:textId="77777777" w:rsidR="0075001E" w:rsidRDefault="0075001E" w:rsidP="00D94BFC">
      <w:pPr>
        <w:ind w:right="-1"/>
        <w:jc w:val="center"/>
        <w:rPr>
          <w:rFonts w:ascii="Arial" w:hAnsi="Arial" w:cs="Arial"/>
          <w:sz w:val="24"/>
          <w:szCs w:val="24"/>
        </w:rPr>
      </w:pPr>
    </w:p>
    <w:p w14:paraId="534EDC49" w14:textId="77777777" w:rsidR="0075001E" w:rsidRDefault="0075001E" w:rsidP="00D94BFC">
      <w:pPr>
        <w:ind w:right="-1"/>
        <w:jc w:val="center"/>
        <w:rPr>
          <w:rFonts w:ascii="Arial" w:hAnsi="Arial" w:cs="Arial"/>
          <w:sz w:val="24"/>
          <w:szCs w:val="24"/>
        </w:rPr>
      </w:pPr>
    </w:p>
    <w:p w14:paraId="40A172A1" w14:textId="77777777" w:rsidR="0075001E" w:rsidRDefault="0075001E" w:rsidP="00D94BFC">
      <w:pPr>
        <w:ind w:right="-1"/>
        <w:jc w:val="center"/>
        <w:rPr>
          <w:rFonts w:ascii="Arial" w:hAnsi="Arial" w:cs="Arial"/>
          <w:sz w:val="24"/>
          <w:szCs w:val="24"/>
        </w:rPr>
      </w:pPr>
    </w:p>
    <w:p w14:paraId="2BC2FF22" w14:textId="77777777" w:rsidR="0075001E" w:rsidRDefault="0075001E" w:rsidP="00D94BFC">
      <w:pPr>
        <w:tabs>
          <w:tab w:val="left" w:pos="0"/>
        </w:tabs>
        <w:ind w:right="-1"/>
        <w:rPr>
          <w:rFonts w:ascii="Arial" w:hAnsi="Arial" w:cs="Arial"/>
          <w:sz w:val="24"/>
          <w:szCs w:val="24"/>
        </w:rPr>
      </w:pPr>
    </w:p>
    <w:p w14:paraId="2DFF092E" w14:textId="77777777" w:rsidR="0075001E" w:rsidRDefault="0075001E" w:rsidP="00D94BFC">
      <w:pPr>
        <w:tabs>
          <w:tab w:val="left" w:pos="0"/>
        </w:tabs>
        <w:ind w:right="-1"/>
        <w:rPr>
          <w:rFonts w:ascii="Arial" w:hAnsi="Arial" w:cs="Arial"/>
          <w:sz w:val="24"/>
          <w:szCs w:val="24"/>
        </w:rPr>
      </w:pPr>
    </w:p>
    <w:p w14:paraId="420DA759" w14:textId="77777777" w:rsidR="00466573" w:rsidRDefault="00466573" w:rsidP="00D94BFC">
      <w:pPr>
        <w:tabs>
          <w:tab w:val="left" w:pos="0"/>
        </w:tabs>
        <w:ind w:right="-1"/>
        <w:rPr>
          <w:rFonts w:ascii="Arial" w:hAnsi="Arial" w:cs="Arial"/>
          <w:sz w:val="24"/>
          <w:szCs w:val="24"/>
        </w:rPr>
      </w:pPr>
    </w:p>
    <w:p w14:paraId="20D9CCB6" w14:textId="77777777" w:rsidR="00466573" w:rsidRPr="0075001E" w:rsidRDefault="00466573" w:rsidP="00D94BFC">
      <w:pPr>
        <w:tabs>
          <w:tab w:val="left" w:pos="0"/>
        </w:tabs>
        <w:ind w:right="-1"/>
        <w:rPr>
          <w:rFonts w:ascii="Arial" w:hAnsi="Arial" w:cs="Arial"/>
          <w:sz w:val="24"/>
          <w:szCs w:val="24"/>
        </w:rPr>
      </w:pPr>
    </w:p>
    <w:p w14:paraId="4B2E2050" w14:textId="1AEC2572" w:rsidR="00D94BFC" w:rsidRPr="00466573" w:rsidRDefault="00D94BFC" w:rsidP="00466573">
      <w:pPr>
        <w:pStyle w:val="ad"/>
        <w:jc w:val="right"/>
        <w:rPr>
          <w:rFonts w:ascii="Arial" w:hAnsi="Arial" w:cs="Arial"/>
          <w:sz w:val="24"/>
          <w:szCs w:val="24"/>
        </w:rPr>
      </w:pPr>
      <w:r w:rsidRPr="00466573">
        <w:rPr>
          <w:rFonts w:ascii="Arial" w:hAnsi="Arial" w:cs="Arial"/>
          <w:sz w:val="24"/>
          <w:szCs w:val="24"/>
        </w:rPr>
        <w:lastRenderedPageBreak/>
        <w:t xml:space="preserve">                                                                                                                 Утверждена   </w:t>
      </w:r>
    </w:p>
    <w:p w14:paraId="439A6A2A" w14:textId="77777777" w:rsidR="00D94BFC" w:rsidRPr="00466573" w:rsidRDefault="00D94BFC" w:rsidP="00466573">
      <w:pPr>
        <w:pStyle w:val="ad"/>
        <w:jc w:val="right"/>
        <w:rPr>
          <w:rFonts w:ascii="Arial" w:hAnsi="Arial" w:cs="Arial"/>
          <w:sz w:val="24"/>
          <w:szCs w:val="24"/>
        </w:rPr>
      </w:pPr>
      <w:r w:rsidRPr="00466573">
        <w:rPr>
          <w:rFonts w:ascii="Arial" w:hAnsi="Arial" w:cs="Arial"/>
          <w:sz w:val="24"/>
          <w:szCs w:val="24"/>
        </w:rPr>
        <w:t xml:space="preserve">                                                                                               Постановлением администрации   </w:t>
      </w:r>
    </w:p>
    <w:p w14:paraId="15E7A394" w14:textId="77777777" w:rsidR="00D94BFC" w:rsidRPr="00466573" w:rsidRDefault="00D94BFC" w:rsidP="00466573">
      <w:pPr>
        <w:pStyle w:val="ad"/>
        <w:jc w:val="right"/>
        <w:rPr>
          <w:rFonts w:ascii="Arial" w:hAnsi="Arial" w:cs="Arial"/>
          <w:sz w:val="24"/>
          <w:szCs w:val="24"/>
        </w:rPr>
      </w:pPr>
      <w:r w:rsidRPr="00466573">
        <w:rPr>
          <w:rFonts w:ascii="Arial" w:hAnsi="Arial" w:cs="Arial"/>
          <w:sz w:val="24"/>
          <w:szCs w:val="24"/>
        </w:rPr>
        <w:t xml:space="preserve">                                                                                                  </w:t>
      </w:r>
      <w:proofErr w:type="gramStart"/>
      <w:r w:rsidRPr="00466573">
        <w:rPr>
          <w:rFonts w:ascii="Arial" w:hAnsi="Arial" w:cs="Arial"/>
          <w:sz w:val="24"/>
          <w:szCs w:val="24"/>
        </w:rPr>
        <w:t>городского</w:t>
      </w:r>
      <w:proofErr w:type="gramEnd"/>
      <w:r w:rsidRPr="00466573">
        <w:rPr>
          <w:rFonts w:ascii="Arial" w:hAnsi="Arial" w:cs="Arial"/>
          <w:sz w:val="24"/>
          <w:szCs w:val="24"/>
        </w:rPr>
        <w:t xml:space="preserve"> округа Люберцы   </w:t>
      </w:r>
    </w:p>
    <w:p w14:paraId="727B21D4" w14:textId="0C20BEFA" w:rsidR="00D94BFC" w:rsidRPr="00466573" w:rsidRDefault="00D94BFC" w:rsidP="00466573">
      <w:pPr>
        <w:pStyle w:val="ad"/>
        <w:jc w:val="right"/>
        <w:rPr>
          <w:rFonts w:ascii="Arial" w:hAnsi="Arial" w:cs="Arial"/>
          <w:sz w:val="24"/>
          <w:szCs w:val="24"/>
        </w:rPr>
      </w:pPr>
      <w:r w:rsidRPr="00466573">
        <w:rPr>
          <w:rFonts w:ascii="Arial" w:hAnsi="Arial" w:cs="Arial"/>
          <w:sz w:val="24"/>
          <w:szCs w:val="24"/>
        </w:rPr>
        <w:t xml:space="preserve">                                                                                             </w:t>
      </w:r>
      <w:proofErr w:type="gramStart"/>
      <w:r w:rsidRPr="00466573">
        <w:rPr>
          <w:rFonts w:ascii="Arial" w:hAnsi="Arial" w:cs="Arial"/>
          <w:sz w:val="24"/>
          <w:szCs w:val="24"/>
        </w:rPr>
        <w:t>от</w:t>
      </w:r>
      <w:proofErr w:type="gramEnd"/>
      <w:r w:rsidRPr="00466573">
        <w:rPr>
          <w:rFonts w:ascii="Arial" w:hAnsi="Arial" w:cs="Arial"/>
          <w:sz w:val="24"/>
          <w:szCs w:val="24"/>
        </w:rPr>
        <w:t xml:space="preserve"> </w:t>
      </w:r>
      <w:r w:rsidR="00CB3407" w:rsidRPr="00466573">
        <w:rPr>
          <w:rFonts w:ascii="Arial" w:hAnsi="Arial" w:cs="Arial"/>
          <w:sz w:val="24"/>
          <w:szCs w:val="24"/>
          <w:u w:val="single"/>
        </w:rPr>
        <w:t xml:space="preserve">  25.11.2024    </w:t>
      </w:r>
      <w:r w:rsidRPr="00466573">
        <w:rPr>
          <w:rFonts w:ascii="Arial" w:hAnsi="Arial" w:cs="Arial"/>
          <w:sz w:val="24"/>
          <w:szCs w:val="24"/>
        </w:rPr>
        <w:t xml:space="preserve">№ </w:t>
      </w:r>
      <w:r w:rsidR="00CB3407" w:rsidRPr="00466573">
        <w:rPr>
          <w:rFonts w:ascii="Arial" w:hAnsi="Arial" w:cs="Arial"/>
          <w:sz w:val="24"/>
          <w:szCs w:val="24"/>
        </w:rPr>
        <w:t xml:space="preserve"> </w:t>
      </w:r>
      <w:r w:rsidR="00CB3407" w:rsidRPr="00466573">
        <w:rPr>
          <w:rFonts w:ascii="Arial" w:hAnsi="Arial" w:cs="Arial"/>
          <w:sz w:val="24"/>
          <w:szCs w:val="24"/>
          <w:u w:val="single"/>
        </w:rPr>
        <w:t xml:space="preserve">  4807-ПА  </w:t>
      </w:r>
      <w:r w:rsidR="00CB3407" w:rsidRPr="00466573">
        <w:rPr>
          <w:rFonts w:ascii="Arial" w:hAnsi="Arial" w:cs="Arial"/>
          <w:sz w:val="24"/>
          <w:szCs w:val="24"/>
        </w:rPr>
        <w:t xml:space="preserve">    </w:t>
      </w:r>
    </w:p>
    <w:p w14:paraId="78CDC3A3" w14:textId="77777777" w:rsidR="00D94BFC" w:rsidRPr="0075001E" w:rsidRDefault="00D94BFC" w:rsidP="004B02BC">
      <w:pPr>
        <w:tabs>
          <w:tab w:val="left" w:pos="0"/>
        </w:tabs>
        <w:ind w:right="-1"/>
        <w:rPr>
          <w:rFonts w:ascii="Arial" w:hAnsi="Arial" w:cs="Arial"/>
          <w:sz w:val="24"/>
          <w:szCs w:val="24"/>
        </w:rPr>
      </w:pPr>
    </w:p>
    <w:p w14:paraId="08D74DB6" w14:textId="77777777" w:rsidR="00D94BFC" w:rsidRPr="0075001E" w:rsidRDefault="00D94BFC" w:rsidP="00CB3407">
      <w:pPr>
        <w:tabs>
          <w:tab w:val="left" w:pos="0"/>
        </w:tabs>
        <w:spacing w:line="240" w:lineRule="auto"/>
        <w:ind w:right="-1"/>
        <w:jc w:val="center"/>
        <w:rPr>
          <w:rFonts w:ascii="Arial" w:hAnsi="Arial" w:cs="Arial"/>
          <w:b/>
          <w:bCs/>
          <w:sz w:val="24"/>
          <w:szCs w:val="24"/>
        </w:rPr>
      </w:pPr>
      <w:r w:rsidRPr="0075001E">
        <w:rPr>
          <w:rFonts w:ascii="Arial" w:hAnsi="Arial" w:cs="Arial"/>
          <w:b/>
          <w:bCs/>
          <w:sz w:val="24"/>
          <w:szCs w:val="24"/>
        </w:rPr>
        <w:t>Программа профилактики рисков причинения вреда (ущерба) охраняемым законом ценностям в сфере муниципального земельного контроля</w:t>
      </w:r>
    </w:p>
    <w:p w14:paraId="46CCFE95" w14:textId="6826C310" w:rsidR="00D94BFC" w:rsidRPr="0075001E" w:rsidRDefault="00D94BFC" w:rsidP="00CB3407">
      <w:pPr>
        <w:tabs>
          <w:tab w:val="left" w:pos="0"/>
        </w:tabs>
        <w:spacing w:line="240" w:lineRule="auto"/>
        <w:ind w:right="-1"/>
        <w:jc w:val="center"/>
        <w:rPr>
          <w:rFonts w:ascii="Arial" w:hAnsi="Arial" w:cs="Arial"/>
          <w:b/>
          <w:bCs/>
          <w:sz w:val="24"/>
          <w:szCs w:val="24"/>
        </w:rPr>
      </w:pPr>
      <w:proofErr w:type="gramStart"/>
      <w:r w:rsidRPr="0075001E">
        <w:rPr>
          <w:rFonts w:ascii="Arial" w:hAnsi="Arial" w:cs="Arial"/>
          <w:b/>
          <w:bCs/>
          <w:sz w:val="24"/>
          <w:szCs w:val="24"/>
        </w:rPr>
        <w:t>в</w:t>
      </w:r>
      <w:proofErr w:type="gramEnd"/>
      <w:r w:rsidRPr="0075001E">
        <w:rPr>
          <w:rFonts w:ascii="Arial" w:hAnsi="Arial" w:cs="Arial"/>
          <w:b/>
          <w:bCs/>
          <w:sz w:val="24"/>
          <w:szCs w:val="24"/>
        </w:rPr>
        <w:t xml:space="preserve"> границах городского округа Люберцы Московской области на 2025 год</w:t>
      </w:r>
    </w:p>
    <w:p w14:paraId="1F436CBA" w14:textId="77777777" w:rsidR="00D94BFC" w:rsidRPr="0075001E" w:rsidRDefault="00D94BFC" w:rsidP="00CB3407">
      <w:pPr>
        <w:tabs>
          <w:tab w:val="left" w:pos="0"/>
        </w:tabs>
        <w:spacing w:line="240" w:lineRule="auto"/>
        <w:ind w:right="-1"/>
        <w:jc w:val="center"/>
        <w:rPr>
          <w:rFonts w:ascii="Arial" w:hAnsi="Arial" w:cs="Arial"/>
          <w:b/>
          <w:bCs/>
          <w:sz w:val="24"/>
          <w:szCs w:val="24"/>
        </w:rPr>
      </w:pPr>
      <w:r w:rsidRPr="0075001E">
        <w:rPr>
          <w:rFonts w:ascii="Arial" w:hAnsi="Arial" w:cs="Arial"/>
          <w:b/>
          <w:bCs/>
          <w:sz w:val="24"/>
          <w:szCs w:val="24"/>
        </w:rPr>
        <w:t>ПАСПОРТ</w:t>
      </w:r>
    </w:p>
    <w:tbl>
      <w:tblPr>
        <w:tblW w:w="9923"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85"/>
        <w:gridCol w:w="67"/>
        <w:gridCol w:w="6571"/>
      </w:tblGrid>
      <w:tr w:rsidR="00D94BFC" w:rsidRPr="0075001E" w14:paraId="63AF7976" w14:textId="77777777" w:rsidTr="000A5C8F">
        <w:trPr>
          <w:trHeight w:val="106"/>
        </w:trPr>
        <w:tc>
          <w:tcPr>
            <w:tcW w:w="3352" w:type="dxa"/>
            <w:gridSpan w:val="2"/>
            <w:shd w:val="clear" w:color="auto" w:fill="auto"/>
          </w:tcPr>
          <w:p w14:paraId="2679FCD5"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Наименование программы</w:t>
            </w:r>
          </w:p>
        </w:tc>
        <w:tc>
          <w:tcPr>
            <w:tcW w:w="6571" w:type="dxa"/>
            <w:shd w:val="clear" w:color="auto" w:fill="auto"/>
          </w:tcPr>
          <w:p w14:paraId="30E531AD"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 xml:space="preserve">Программа профилактики рисков причинения вреда (ущерба) охраняемым законом ценностям в сфере муниципального земельного контроля на 2025 год </w:t>
            </w:r>
            <w:r w:rsidRPr="0075001E">
              <w:rPr>
                <w:rFonts w:ascii="Arial" w:hAnsi="Arial" w:cs="Arial"/>
                <w:sz w:val="24"/>
                <w:szCs w:val="24"/>
              </w:rPr>
              <w:br/>
              <w:t>(далее - программа профилактики).</w:t>
            </w:r>
          </w:p>
        </w:tc>
      </w:tr>
      <w:tr w:rsidR="00D94BFC" w:rsidRPr="0075001E" w14:paraId="6BB6F711" w14:textId="77777777" w:rsidTr="000A5C8F">
        <w:trPr>
          <w:trHeight w:val="319"/>
        </w:trPr>
        <w:tc>
          <w:tcPr>
            <w:tcW w:w="3352" w:type="dxa"/>
            <w:gridSpan w:val="2"/>
            <w:shd w:val="clear" w:color="auto" w:fill="auto"/>
          </w:tcPr>
          <w:p w14:paraId="5DD385DF"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Правовые основания разработки программы профилактики</w:t>
            </w:r>
          </w:p>
        </w:tc>
        <w:tc>
          <w:tcPr>
            <w:tcW w:w="6571" w:type="dxa"/>
            <w:shd w:val="clear" w:color="auto" w:fill="auto"/>
          </w:tcPr>
          <w:p w14:paraId="16C3AC55"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 xml:space="preserve">Федеральный закон от 31.07.2020 № 248-ФЗ </w:t>
            </w:r>
            <w:r w:rsidRPr="0075001E">
              <w:rPr>
                <w:rFonts w:ascii="Arial" w:hAnsi="Arial" w:cs="Arial"/>
                <w:sz w:val="24"/>
                <w:szCs w:val="24"/>
              </w:rPr>
              <w:br/>
              <w:t>«О государственном контроле (надзоре) и муниципальном контроле в Российской Федерации» (далее - Федеральный закон № 248-ФЗ), 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D94BFC" w:rsidRPr="0075001E" w14:paraId="440B9E3E" w14:textId="77777777" w:rsidTr="000A5C8F">
        <w:trPr>
          <w:trHeight w:val="52"/>
        </w:trPr>
        <w:tc>
          <w:tcPr>
            <w:tcW w:w="3352" w:type="dxa"/>
            <w:gridSpan w:val="2"/>
            <w:shd w:val="clear" w:color="auto" w:fill="auto"/>
          </w:tcPr>
          <w:p w14:paraId="65313E3C"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Разработчик программы профилактики</w:t>
            </w:r>
          </w:p>
        </w:tc>
        <w:tc>
          <w:tcPr>
            <w:tcW w:w="6571" w:type="dxa"/>
            <w:shd w:val="clear" w:color="auto" w:fill="auto"/>
          </w:tcPr>
          <w:p w14:paraId="2D2D75C4"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Отдел земельного контроля Администрации городского округа Люберцы Московской области (далее – орган муниципального земельного контроля)</w:t>
            </w:r>
          </w:p>
        </w:tc>
      </w:tr>
      <w:tr w:rsidR="00D94BFC" w:rsidRPr="0075001E" w14:paraId="4B1E4EE6" w14:textId="77777777" w:rsidTr="000A5C8F">
        <w:trPr>
          <w:trHeight w:val="434"/>
        </w:trPr>
        <w:tc>
          <w:tcPr>
            <w:tcW w:w="3352" w:type="dxa"/>
            <w:gridSpan w:val="2"/>
            <w:shd w:val="clear" w:color="auto" w:fill="auto"/>
          </w:tcPr>
          <w:p w14:paraId="0CC299A7"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Цели программы профилактики</w:t>
            </w:r>
          </w:p>
        </w:tc>
        <w:tc>
          <w:tcPr>
            <w:tcW w:w="6571" w:type="dxa"/>
            <w:shd w:val="clear" w:color="auto" w:fill="auto"/>
          </w:tcPr>
          <w:p w14:paraId="208D4914"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1. Стимулирование добросовестного соблюдения обязательных требований всеми контролируемыми лицами.</w:t>
            </w:r>
          </w:p>
          <w:p w14:paraId="67393A96"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198980C9"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 xml:space="preserve">3. Создание условий для доведения обязательных требований до контролируемых лиц, повышение информированности </w:t>
            </w:r>
            <w:r w:rsidRPr="0075001E">
              <w:rPr>
                <w:rFonts w:ascii="Arial" w:hAnsi="Arial" w:cs="Arial"/>
                <w:sz w:val="24"/>
                <w:szCs w:val="24"/>
              </w:rPr>
              <w:br/>
              <w:t>о способах их соблюдения</w:t>
            </w:r>
          </w:p>
        </w:tc>
      </w:tr>
      <w:tr w:rsidR="00D94BFC" w:rsidRPr="0075001E" w14:paraId="43AD17C2" w14:textId="77777777" w:rsidTr="000A5C8F">
        <w:trPr>
          <w:trHeight w:val="284"/>
        </w:trPr>
        <w:tc>
          <w:tcPr>
            <w:tcW w:w="3352" w:type="dxa"/>
            <w:gridSpan w:val="2"/>
            <w:shd w:val="clear" w:color="auto" w:fill="auto"/>
          </w:tcPr>
          <w:p w14:paraId="64C5AA04"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Задачи программы профилактики</w:t>
            </w:r>
          </w:p>
        </w:tc>
        <w:tc>
          <w:tcPr>
            <w:tcW w:w="6571" w:type="dxa"/>
            <w:shd w:val="clear" w:color="auto" w:fill="auto"/>
          </w:tcPr>
          <w:p w14:paraId="0E183AD7"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1. Выявление причин, факторов и условий, способствующих нарушению обязательных требований в сфере муниципального земельного контроля, определение способов устранения или снижения рисков их возникновения;</w:t>
            </w:r>
          </w:p>
          <w:p w14:paraId="52960659"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 xml:space="preserve">2. Устранение причин, факторов и условий, способствующих нарушению обязательных требований; </w:t>
            </w:r>
          </w:p>
          <w:p w14:paraId="607E5FAB"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3. Повышение уровня правовой грамотности подконтрольных контролируемых лиц, в том числе путем обеспечения доступности информации об обязательных требованиях и необходимых мерах по их исполнению;</w:t>
            </w:r>
          </w:p>
          <w:p w14:paraId="6B290D11"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lastRenderedPageBreak/>
              <w:t>4. Определение перечня видов и сбор статистических данных, необходимых для организации профилактической работы;</w:t>
            </w:r>
          </w:p>
          <w:p w14:paraId="20E73F3C"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5. Повышение квалификации кадрового состава органа муниципального земельного контроля;</w:t>
            </w:r>
          </w:p>
          <w:p w14:paraId="6271B697"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6. Создание системы консультирования подконтрольных контролируемых лиц, в том числе с использованием современных информационно-телекоммуникационных технологий;</w:t>
            </w:r>
          </w:p>
          <w:p w14:paraId="3F7697DF"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7. Формирование одинакового понимания обязательных требований в сфере муниципального земельного контроля у всех участников контрольно-надзорной деятельности на территории Московской области.</w:t>
            </w:r>
          </w:p>
        </w:tc>
      </w:tr>
      <w:tr w:rsidR="00D94BFC" w:rsidRPr="0075001E" w14:paraId="7DED54F5" w14:textId="77777777" w:rsidTr="000A5C8F">
        <w:trPr>
          <w:trHeight w:val="134"/>
        </w:trPr>
        <w:tc>
          <w:tcPr>
            <w:tcW w:w="3285" w:type="dxa"/>
            <w:shd w:val="clear" w:color="auto" w:fill="auto"/>
          </w:tcPr>
          <w:p w14:paraId="62754DD5"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lastRenderedPageBreak/>
              <w:t>Сроки реализации программы профилактики</w:t>
            </w:r>
          </w:p>
        </w:tc>
        <w:tc>
          <w:tcPr>
            <w:tcW w:w="6638" w:type="dxa"/>
            <w:gridSpan w:val="2"/>
            <w:shd w:val="clear" w:color="auto" w:fill="auto"/>
            <w:vAlign w:val="center"/>
          </w:tcPr>
          <w:p w14:paraId="4937D4D9"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 xml:space="preserve">2025 год </w:t>
            </w:r>
          </w:p>
        </w:tc>
      </w:tr>
      <w:tr w:rsidR="00D94BFC" w:rsidRPr="0075001E" w14:paraId="492013B9" w14:textId="77777777" w:rsidTr="000A5C8F">
        <w:trPr>
          <w:trHeight w:val="80"/>
        </w:trPr>
        <w:tc>
          <w:tcPr>
            <w:tcW w:w="3285" w:type="dxa"/>
            <w:tcBorders>
              <w:bottom w:val="single" w:sz="4" w:space="0" w:color="000000"/>
            </w:tcBorders>
            <w:shd w:val="clear" w:color="auto" w:fill="auto"/>
          </w:tcPr>
          <w:p w14:paraId="14E129D3"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Источники финансирования</w:t>
            </w:r>
          </w:p>
        </w:tc>
        <w:tc>
          <w:tcPr>
            <w:tcW w:w="6638" w:type="dxa"/>
            <w:gridSpan w:val="2"/>
            <w:tcBorders>
              <w:bottom w:val="single" w:sz="4" w:space="0" w:color="000000"/>
            </w:tcBorders>
            <w:shd w:val="clear" w:color="auto" w:fill="auto"/>
            <w:vAlign w:val="center"/>
          </w:tcPr>
          <w:p w14:paraId="1D0E5002"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В рамках текущего финансирования деятельности органа муниципального земельного контроля.</w:t>
            </w:r>
          </w:p>
        </w:tc>
      </w:tr>
      <w:tr w:rsidR="00D94BFC" w:rsidRPr="0075001E" w14:paraId="1CA96866" w14:textId="77777777" w:rsidTr="000A5C8F">
        <w:trPr>
          <w:trHeight w:val="1091"/>
        </w:trPr>
        <w:tc>
          <w:tcPr>
            <w:tcW w:w="3285" w:type="dxa"/>
            <w:tcBorders>
              <w:top w:val="single" w:sz="4" w:space="0" w:color="000000"/>
            </w:tcBorders>
            <w:shd w:val="clear" w:color="auto" w:fill="auto"/>
          </w:tcPr>
          <w:p w14:paraId="6EA1867B"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Ожидаемые конечные результаты реализации программы профилактики</w:t>
            </w:r>
          </w:p>
        </w:tc>
        <w:tc>
          <w:tcPr>
            <w:tcW w:w="6638" w:type="dxa"/>
            <w:gridSpan w:val="2"/>
            <w:tcBorders>
              <w:top w:val="single" w:sz="4" w:space="0" w:color="000000"/>
            </w:tcBorders>
            <w:shd w:val="clear" w:color="auto" w:fill="auto"/>
          </w:tcPr>
          <w:p w14:paraId="45B11A90"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1. Снижение рисков причинения вреда (ущерба) охраняемым законом ценностям;</w:t>
            </w:r>
          </w:p>
          <w:p w14:paraId="3654E626"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2. Увеличение доли законопослушных контролируемых лиц - развитие системы профилактических мероприятий органа муниципального земельного контроля;</w:t>
            </w:r>
          </w:p>
          <w:p w14:paraId="720DFF7E"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3. Внедрение различных способов профилактики;</w:t>
            </w:r>
          </w:p>
          <w:p w14:paraId="1E0F6DC0"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4. Разработка и внедрение технологий профилактической работы внутри органа муниципального земельного контроля;</w:t>
            </w:r>
          </w:p>
          <w:p w14:paraId="50F224A8"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5. Разработка образцов эффективного, законопослушного поведения контролируемых лиц;</w:t>
            </w:r>
          </w:p>
          <w:p w14:paraId="74752CED"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6. Обеспечение квалифицированной профилактической работы должностных лиц органа муниципального земельного контроля;</w:t>
            </w:r>
          </w:p>
          <w:p w14:paraId="4E496F84"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7. Повышение прозрачности деятельности органа муниципального земельного контроля;</w:t>
            </w:r>
          </w:p>
          <w:p w14:paraId="7247F8B0"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8. Уменьшение административной нагрузки на контролируемых лиц;</w:t>
            </w:r>
          </w:p>
          <w:p w14:paraId="4E1C5AB1"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9. Повышение уровня правовой грамотности контролируемых лиц;</w:t>
            </w:r>
          </w:p>
          <w:p w14:paraId="30D021BA"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10. Обеспечение единообразия понимания предмета контроля контролируемыми лицами;</w:t>
            </w:r>
          </w:p>
          <w:p w14:paraId="3BAAA5DA"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11. Мотивация контролируемых лиц к добросовестному поведению.</w:t>
            </w:r>
          </w:p>
        </w:tc>
      </w:tr>
    </w:tbl>
    <w:p w14:paraId="2A16E07B" w14:textId="77777777" w:rsidR="00D94BFC" w:rsidRPr="0075001E" w:rsidRDefault="00D94BFC" w:rsidP="00CB3407">
      <w:pPr>
        <w:tabs>
          <w:tab w:val="left" w:pos="0"/>
        </w:tabs>
        <w:spacing w:line="240" w:lineRule="auto"/>
        <w:ind w:right="-1"/>
        <w:rPr>
          <w:rFonts w:ascii="Arial" w:hAnsi="Arial" w:cs="Arial"/>
          <w:sz w:val="24"/>
          <w:szCs w:val="24"/>
        </w:rPr>
        <w:sectPr w:rsidR="00D94BFC" w:rsidRPr="0075001E" w:rsidSect="00D94BFC">
          <w:footerReference w:type="default" r:id="rId7"/>
          <w:headerReference w:type="first" r:id="rId8"/>
          <w:footerReference w:type="first" r:id="rId9"/>
          <w:pgSz w:w="11900" w:h="16850"/>
          <w:pgMar w:top="1000" w:right="560" w:bottom="280" w:left="567" w:header="710" w:footer="0" w:gutter="0"/>
          <w:cols w:space="720"/>
        </w:sectPr>
      </w:pPr>
    </w:p>
    <w:p w14:paraId="4AAE96D7" w14:textId="77777777" w:rsidR="00D94BFC" w:rsidRPr="0075001E" w:rsidRDefault="00D94BFC" w:rsidP="00CB3407">
      <w:pPr>
        <w:tabs>
          <w:tab w:val="left" w:pos="0"/>
        </w:tabs>
        <w:spacing w:line="240" w:lineRule="auto"/>
        <w:ind w:right="-1"/>
        <w:jc w:val="center"/>
        <w:rPr>
          <w:rFonts w:ascii="Arial" w:hAnsi="Arial" w:cs="Arial"/>
          <w:b/>
          <w:bCs/>
          <w:sz w:val="24"/>
          <w:szCs w:val="24"/>
        </w:rPr>
      </w:pPr>
      <w:r w:rsidRPr="0075001E">
        <w:rPr>
          <w:rFonts w:ascii="Arial" w:hAnsi="Arial" w:cs="Arial"/>
          <w:b/>
          <w:bCs/>
          <w:sz w:val="24"/>
          <w:szCs w:val="24"/>
        </w:rPr>
        <w:lastRenderedPageBreak/>
        <w:t>Раздел 1. Анализ текущего состояния осуществления вида контроля, описание текущего развития профилактической деятельности органа муниципального земельного контроля, характеристика проблем, на решение которых направлена программа профилактики</w:t>
      </w:r>
    </w:p>
    <w:p w14:paraId="26DD8CE0" w14:textId="77777777" w:rsidR="00D94BFC" w:rsidRPr="0075001E" w:rsidRDefault="00D94BFC" w:rsidP="00CB3407">
      <w:pPr>
        <w:tabs>
          <w:tab w:val="left" w:pos="0"/>
        </w:tabs>
        <w:spacing w:line="240" w:lineRule="auto"/>
        <w:ind w:right="-1"/>
        <w:rPr>
          <w:rFonts w:ascii="Arial" w:hAnsi="Arial" w:cs="Arial"/>
          <w:sz w:val="24"/>
          <w:szCs w:val="24"/>
        </w:rPr>
      </w:pPr>
    </w:p>
    <w:p w14:paraId="1C722DE4"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1.1. Контролируемыми лицами в сфере муниципального земельного контроля на территории Московской области являются: юридические лица, индивидуальные предприниматели и граждане.</w:t>
      </w:r>
    </w:p>
    <w:p w14:paraId="6357465D" w14:textId="3216202B"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Объектами муниципального земельного контроля на территории Московской области являются:</w:t>
      </w:r>
    </w:p>
    <w:p w14:paraId="26334304"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179EB324"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 земли, земельные участки и (или) части земельных участков, которыми граждане и организации владеют и (или) пользуются, к которым предъявляются обязательные требования.</w:t>
      </w:r>
    </w:p>
    <w:p w14:paraId="3E4B38E1"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В среднем в год контролируемыми лицами совершается около 40 нарушений законодательства.</w:t>
      </w:r>
    </w:p>
    <w:p w14:paraId="66D1F08B"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1.2. 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w:t>
      </w:r>
    </w:p>
    <w:p w14:paraId="1F05F86A"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1.3. Наиболее значимыми рисками в деятельности контролируемых лиц являются:</w:t>
      </w:r>
    </w:p>
    <w:p w14:paraId="4317ADE9"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1)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7E778E58"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 xml:space="preserve">2) земельные участки, расположенные в границах или примыкающие </w:t>
      </w:r>
      <w:r w:rsidRPr="0075001E">
        <w:rPr>
          <w:rFonts w:ascii="Arial" w:hAnsi="Arial" w:cs="Arial"/>
          <w:sz w:val="24"/>
          <w:szCs w:val="24"/>
        </w:rPr>
        <w:br/>
        <w:t>к границе береговой полосы водных объектов общего пользования;</w:t>
      </w:r>
    </w:p>
    <w:p w14:paraId="4B9CC9D8"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3) земельные участки, кадастровая стоимость которых на 50 и более процентов превышает средний уровень кадастровой стоимости по городскому округу;</w:t>
      </w:r>
    </w:p>
    <w:p w14:paraId="58F83151"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4) мелиорируемые и мелиорированные земельные участки;</w:t>
      </w:r>
    </w:p>
    <w:p w14:paraId="4488E610"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 xml:space="preserve">5) земельные участки, смежные с земельными участками, на которых расположены комплексы по разведению сельскохозяйственной птицы </w:t>
      </w:r>
      <w:r w:rsidRPr="0075001E">
        <w:rPr>
          <w:rFonts w:ascii="Arial" w:hAnsi="Arial" w:cs="Arial"/>
          <w:sz w:val="24"/>
          <w:szCs w:val="24"/>
        </w:rPr>
        <w:br/>
        <w:t xml:space="preserve">(с проектной мощностью 40 тыс. </w:t>
      </w:r>
      <w:proofErr w:type="spellStart"/>
      <w:r w:rsidRPr="0075001E">
        <w:rPr>
          <w:rFonts w:ascii="Arial" w:hAnsi="Arial" w:cs="Arial"/>
          <w:sz w:val="24"/>
          <w:szCs w:val="24"/>
        </w:rPr>
        <w:t>птицемест</w:t>
      </w:r>
      <w:proofErr w:type="spellEnd"/>
      <w:r w:rsidRPr="0075001E">
        <w:rPr>
          <w:rFonts w:ascii="Arial" w:hAnsi="Arial" w:cs="Arial"/>
          <w:sz w:val="24"/>
          <w:szCs w:val="24"/>
        </w:rPr>
        <w:t xml:space="preserve"> и более);</w:t>
      </w:r>
    </w:p>
    <w:p w14:paraId="52EED465"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 xml:space="preserve">6) земельные участки, смежные с земельными участками, на которых расположены комплексы по выращиванию и разведению свиней (с проектной мощностью 2000 мест и более), свиноматок (с проектной мощностью 750 мест </w:t>
      </w:r>
      <w:r w:rsidRPr="0075001E">
        <w:rPr>
          <w:rFonts w:ascii="Arial" w:hAnsi="Arial" w:cs="Arial"/>
          <w:sz w:val="24"/>
          <w:szCs w:val="24"/>
        </w:rPr>
        <w:br/>
        <w:t>и более).</w:t>
      </w:r>
    </w:p>
    <w:p w14:paraId="2F5705B4"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1.4. В целях предотвращения рисков причинения вреда (ущерба) охраняемым законом ценностям, предупреждения нарушений обязательных требований проведены профилактические мероприятия, предусмотренные планом-графиком, установленным программой профилактики на 2024 год.</w:t>
      </w:r>
    </w:p>
    <w:p w14:paraId="38828A28"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lastRenderedPageBreak/>
        <w:t>Кроме того, на официальном сайте администрации городского округа Люберцы Московской области в информационно-телекоммуникационной сети «Интернет» (далее – официальный сайт) «</w:t>
      </w:r>
      <w:proofErr w:type="spellStart"/>
      <w:r w:rsidRPr="0075001E">
        <w:rPr>
          <w:rFonts w:ascii="Arial" w:hAnsi="Arial" w:cs="Arial"/>
          <w:sz w:val="24"/>
          <w:szCs w:val="24"/>
        </w:rPr>
        <w:t>люберцы.рф</w:t>
      </w:r>
      <w:proofErr w:type="spellEnd"/>
      <w:r w:rsidRPr="0075001E">
        <w:rPr>
          <w:rFonts w:ascii="Arial" w:hAnsi="Arial" w:cs="Arial"/>
          <w:sz w:val="24"/>
          <w:szCs w:val="24"/>
        </w:rPr>
        <w:t>» размещены:</w:t>
      </w:r>
    </w:p>
    <w:p w14:paraId="02FAEA1D"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1) материалы и сведения, касающиеся осуществляемых органом муниципального земельного контроля мер по профилактике рисков причинения вреда (ущерба) охраняемым законом ценностям (нарушений обязательных требований);</w:t>
      </w:r>
    </w:p>
    <w:p w14:paraId="6EF41C3F" w14:textId="15DCE5EB"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 xml:space="preserve">2) перечень нормативных правовых актов и их отдельных частей, содержащих обязательные требования, оценка соблюдения которых является предметом муниципального земельного контроля, а также текстов соответствующих нормативных правовых актов или их отдельных частей (О внесении изменений в индикаторы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земельного контроля на территории городского округа Люберцы Московской области:  https://xn--90aiqw4a4aq.xn--p1ai/content/o-vnesenii-izmeneniy-v-indikatory-riska-narusheniya-obyazatelnyh-trebovaniy-ispolzuemyh-dlya; Об утверждении Порядка подачи документов, представляемых контролируемыми лицами в электронном виде, а также Перечня документов, направляемых контролируемым лицам в электронном виде в рамках муниципального земельного контроля на территории городского округа Люберцы Московской области: https://xn--90aiqw4a4aq.xn--p1ai/content/ob-utverzhdenii-poryadka-podachi-dokumentov-predstavlyaemyh-kontroliruemymi-licami-v; Об утверждении методических рекомендаций по проведению </w:t>
      </w:r>
      <w:proofErr w:type="spellStart"/>
      <w:r w:rsidRPr="0075001E">
        <w:rPr>
          <w:rFonts w:ascii="Arial" w:hAnsi="Arial" w:cs="Arial"/>
          <w:sz w:val="24"/>
          <w:szCs w:val="24"/>
        </w:rPr>
        <w:t>самообследования</w:t>
      </w:r>
      <w:proofErr w:type="spellEnd"/>
      <w:r w:rsidRPr="0075001E">
        <w:rPr>
          <w:rFonts w:ascii="Arial" w:hAnsi="Arial" w:cs="Arial"/>
          <w:sz w:val="24"/>
          <w:szCs w:val="24"/>
        </w:rPr>
        <w:t xml:space="preserve"> и подготовке декларации соблюдения обязательных требований собственниками земельных участков в рамках осуществления муниципального земельного контроля на территории городского округа Люберцы московской области:https://257824.selcdn.ru/babylon-media/papers/issue/2023/4/lub-panorama-11.pdf);</w:t>
      </w:r>
    </w:p>
    <w:p w14:paraId="25EC8232"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4) руководство по соблюдению обязательных требований с разъяснением критериев правомерного поведения, новых требований нормативных правовых актов, а также необходимых для реализации таких нормативных правовых актов организационно-технических мероприятий при осуществлении муниципального земельного контроля, утверждаемое органом муниципального земельного контроля;</w:t>
      </w:r>
    </w:p>
    <w:p w14:paraId="7D4B7288"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 xml:space="preserve">5) обзор правоприменительной практики контрольно-надзорной деятельности органа муниципального земельного контроля, </w:t>
      </w:r>
      <w:proofErr w:type="gramStart"/>
      <w:r w:rsidRPr="0075001E">
        <w:rPr>
          <w:rFonts w:ascii="Arial" w:hAnsi="Arial" w:cs="Arial"/>
          <w:sz w:val="24"/>
          <w:szCs w:val="24"/>
        </w:rPr>
        <w:t>утверждаемый  органом</w:t>
      </w:r>
      <w:proofErr w:type="gramEnd"/>
      <w:r w:rsidRPr="0075001E">
        <w:rPr>
          <w:rFonts w:ascii="Arial" w:hAnsi="Arial" w:cs="Arial"/>
          <w:sz w:val="24"/>
          <w:szCs w:val="24"/>
        </w:rPr>
        <w:t xml:space="preserve"> муниципального земельного контроля;</w:t>
      </w:r>
    </w:p>
    <w:p w14:paraId="5275B85A"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6) проверочные листы (списки контрольных вопросов), применяемые при проведении контрольных (надзорных) мероприятий (Об утверждении форм проверочных листов, применяемых при осуществлении администрацией городского округа Люберцы Московской области муниципального земельного контроля по видам разрешенного использования http://люберцы.рф/content/ob-utverzhdenii-form-proverochnyh-listov-primenyaemyh-pri-osushchestvlenii-administraciey);</w:t>
      </w:r>
    </w:p>
    <w:p w14:paraId="092E32BC"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7) план проведения плановых контрольных (надзорных) мероприятий контролируемых лиц;</w:t>
      </w:r>
    </w:p>
    <w:p w14:paraId="4C5D0833"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8) информация о результатах контрольных (надзорных) мероприятий, также в едином реестре контрольных (надзорных) мероприятий;</w:t>
      </w:r>
    </w:p>
    <w:p w14:paraId="28106552"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9) материалы публичных обсуждений с контролируемыми лицами;</w:t>
      </w:r>
    </w:p>
    <w:p w14:paraId="180BB7A2"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 xml:space="preserve">10) материалы по результатам </w:t>
      </w:r>
      <w:proofErr w:type="spellStart"/>
      <w:r w:rsidRPr="0075001E">
        <w:rPr>
          <w:rFonts w:ascii="Arial" w:hAnsi="Arial" w:cs="Arial"/>
          <w:sz w:val="24"/>
          <w:szCs w:val="24"/>
        </w:rPr>
        <w:t>вебинаров</w:t>
      </w:r>
      <w:proofErr w:type="spellEnd"/>
      <w:r w:rsidRPr="0075001E">
        <w:rPr>
          <w:rFonts w:ascii="Arial" w:hAnsi="Arial" w:cs="Arial"/>
          <w:sz w:val="24"/>
          <w:szCs w:val="24"/>
        </w:rPr>
        <w:t>, проведенных с целью разъяснения контролируемым лицам действующего законодательства, устанавливающего обязательные требования.</w:t>
      </w:r>
    </w:p>
    <w:p w14:paraId="14908836"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lastRenderedPageBreak/>
        <w:t>Для достижения поставленных целей и результатов профилактики нарушений обязательных требований программой профилактики на 2024 г. была установлена система оценки эффективности профилактической деятельности, состоящая из следующих целевых показателей:</w:t>
      </w:r>
    </w:p>
    <w:p w14:paraId="07C6489A"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 полнота информации, размещенной на официальном сайте в соответствии с частью 3 статьи 46 Федерального закона № 248-ФЗ (опубликование на официальном сайте нормативных правовых актов) – достигнут и составил 100% от запланированного (100%);</w:t>
      </w:r>
    </w:p>
    <w:p w14:paraId="5CDBEC46"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 понятность обязательных требований, обеспечивающая их однозначное толкование контролируемыми лицами и должностными лицами администрации городского округа Люберцы Московской области (по результатам опроса, проводимого в течение года среди контролируемых лиц, в отношении которых проведены мероприятия в рамках муниципального земельного контроля) – достигнут и составил 100% от запланированного (90%);</w:t>
      </w:r>
    </w:p>
    <w:p w14:paraId="7C041956" w14:textId="566D291C"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 информированность контролируемых лиц в вопросах исполнения обязательных требований, порядке проведения проверок и правах контролируемых лиц (по результатам опроса, проводимого в течение года среди контролируемых лиц, в отношении которых проведены мероприятия в рамках муниципального земельного контроля) – не достигнут и составил 80% от запланированного (90%);</w:t>
      </w:r>
    </w:p>
    <w:p w14:paraId="444CE543"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 удовлетворенность контролируемых лиц доступностью, размещенной на официальном сайте (по результатам опроса, проводимого в течение года среди контролируемых лиц, в отношении которых проведены мероприятия в рамках муниципального земельного контроля) – не достигнут и составил 70% от запланированного (90%);</w:t>
      </w:r>
    </w:p>
    <w:p w14:paraId="55042044"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 удовлетворенность контролируемых лиц и их представителями консультированием органа муниципального земельного контроля (по результатам опроса, проводимого в течение года среди контролируемых лиц, в отношении которых проведены мероприятия в рамках муниципального земельного контроля) – достигнут и составил 100% от запланированного (90%).</w:t>
      </w:r>
    </w:p>
    <w:p w14:paraId="1A56C43F"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Оценка эффективности реализации программы профилактики органа муниципального земельного контроля на 2024 г. составила 88%. В соответствии с данным значением уровень результативности профилактической работы органа муниципального земельного контроля определен как «плановый уровень».</w:t>
      </w:r>
    </w:p>
    <w:p w14:paraId="0DB35BD0" w14:textId="34CEEE9D"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Таким образом, органом муниципального земельного контроля выполнены все мероприятия, предусмотренные программой профилактики на 2024г., что способствовало повышению информативности контролируемых лиц о действующих обязательных требованиях и снижению рисков причинения вреда (ущерба) охраняемым законом ценностям.</w:t>
      </w:r>
    </w:p>
    <w:p w14:paraId="34D5F382" w14:textId="77777777" w:rsidR="00D94BFC" w:rsidRPr="0075001E" w:rsidRDefault="00D94BFC" w:rsidP="00CB3407">
      <w:pPr>
        <w:tabs>
          <w:tab w:val="left" w:pos="0"/>
        </w:tabs>
        <w:spacing w:line="240" w:lineRule="auto"/>
        <w:ind w:right="-1"/>
        <w:rPr>
          <w:rFonts w:ascii="Arial" w:hAnsi="Arial" w:cs="Arial"/>
          <w:sz w:val="24"/>
          <w:szCs w:val="24"/>
        </w:rPr>
      </w:pPr>
    </w:p>
    <w:p w14:paraId="0EEB9DDE" w14:textId="77777777" w:rsidR="00D94BFC" w:rsidRPr="0075001E" w:rsidRDefault="00D94BFC" w:rsidP="00CB3407">
      <w:pPr>
        <w:tabs>
          <w:tab w:val="left" w:pos="0"/>
        </w:tabs>
        <w:spacing w:line="240" w:lineRule="auto"/>
        <w:ind w:right="-1"/>
        <w:jc w:val="center"/>
        <w:rPr>
          <w:rFonts w:ascii="Arial" w:hAnsi="Arial" w:cs="Arial"/>
          <w:b/>
          <w:bCs/>
          <w:sz w:val="24"/>
          <w:szCs w:val="24"/>
        </w:rPr>
      </w:pPr>
      <w:r w:rsidRPr="0075001E">
        <w:rPr>
          <w:rFonts w:ascii="Arial" w:hAnsi="Arial" w:cs="Arial"/>
          <w:b/>
          <w:bCs/>
          <w:sz w:val="24"/>
          <w:szCs w:val="24"/>
        </w:rPr>
        <w:t>Раздел 2. Цели и задачи реализации программы профилактики</w:t>
      </w:r>
    </w:p>
    <w:p w14:paraId="001406BF" w14:textId="77777777" w:rsidR="00D94BFC" w:rsidRPr="0075001E" w:rsidRDefault="00D94BFC" w:rsidP="00CB3407">
      <w:pPr>
        <w:tabs>
          <w:tab w:val="left" w:pos="0"/>
        </w:tabs>
        <w:spacing w:line="240" w:lineRule="auto"/>
        <w:ind w:right="-1"/>
        <w:rPr>
          <w:rFonts w:ascii="Arial" w:hAnsi="Arial" w:cs="Arial"/>
          <w:sz w:val="24"/>
          <w:szCs w:val="24"/>
        </w:rPr>
      </w:pPr>
    </w:p>
    <w:p w14:paraId="1B53909A"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2.1. Целями проведения профилактических мероприятий являются:</w:t>
      </w:r>
    </w:p>
    <w:p w14:paraId="6FDF14CC"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-стимулирование добросовестного соблюдения обязательных требований всеми контролируемыми лицами.</w:t>
      </w:r>
    </w:p>
    <w:p w14:paraId="5C2DCE11"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lastRenderedPageBreak/>
        <w:t xml:space="preserve">-устранение условий, причин и факторов, способных привести </w:t>
      </w:r>
      <w:r w:rsidRPr="0075001E">
        <w:rPr>
          <w:rFonts w:ascii="Arial" w:hAnsi="Arial" w:cs="Arial"/>
          <w:sz w:val="24"/>
          <w:szCs w:val="24"/>
        </w:rPr>
        <w:br/>
        <w:t>к нарушениям обязательных требований и (или) причинению вреда (ущерба) охраняемым законом ценностям.</w:t>
      </w:r>
    </w:p>
    <w:p w14:paraId="64475B09"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 xml:space="preserve">-создание условий для доведения обязательных требований </w:t>
      </w:r>
      <w:r w:rsidRPr="0075001E">
        <w:rPr>
          <w:rFonts w:ascii="Arial" w:hAnsi="Arial" w:cs="Arial"/>
          <w:sz w:val="24"/>
          <w:szCs w:val="24"/>
        </w:rPr>
        <w:br/>
        <w:t xml:space="preserve">до контролируемых лиц, повышение информированности о способах </w:t>
      </w:r>
      <w:r w:rsidRPr="0075001E">
        <w:rPr>
          <w:rFonts w:ascii="Arial" w:hAnsi="Arial" w:cs="Arial"/>
          <w:sz w:val="24"/>
          <w:szCs w:val="24"/>
        </w:rPr>
        <w:br/>
        <w:t>их соблюдения.</w:t>
      </w:r>
    </w:p>
    <w:p w14:paraId="207C4196"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2.2. Проведение органом муниципального земельного контроля профилактических мероприятий направлено на решение следующих задач:</w:t>
      </w:r>
    </w:p>
    <w:p w14:paraId="59ECDEBF"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1) разъяснение контролируемым лицам обязательных требований;</w:t>
      </w:r>
    </w:p>
    <w:p w14:paraId="6F2A3B9F"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2)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14:paraId="423E34BA"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3) принятие мер к обеспечению реального влияния на уровень безопасности охраняемых законом ценностей комплекса обязательных требований, соблюдение которых составляет предмет контроля;</w:t>
      </w:r>
    </w:p>
    <w:p w14:paraId="6779A80C"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4) установление и оценка зависимости видов, форм и интенсивности профилактических мероприятий от особенностей контролируемого лица, проведение профилактических мероприятий с учетом данных факторов;</w:t>
      </w:r>
    </w:p>
    <w:p w14:paraId="4130C474"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5) повышение квалификации кадрового состава органа муниципального земельного контроля, принимающего участие в проведении контрольных (надзорных) мероприятий;</w:t>
      </w:r>
    </w:p>
    <w:p w14:paraId="06ED65CB"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6) создание системы консультирования контролируемых лиц, в том числе с использованием современных информационно-телекоммуникационных технологий;</w:t>
      </w:r>
    </w:p>
    <w:p w14:paraId="5C66D371"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7)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14:paraId="6FCA86D1"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 xml:space="preserve">Целевые показатели программы профилактики в рамках осуществления муниципального земельного контроля на 2025 год: </w:t>
      </w:r>
    </w:p>
    <w:p w14:paraId="47A2E7ED" w14:textId="77777777" w:rsidR="00D94BFC" w:rsidRPr="0075001E" w:rsidRDefault="00D94BFC" w:rsidP="00CB3407">
      <w:pPr>
        <w:tabs>
          <w:tab w:val="left" w:pos="0"/>
        </w:tabs>
        <w:spacing w:line="240" w:lineRule="auto"/>
        <w:ind w:right="-1"/>
        <w:rPr>
          <w:rFonts w:ascii="Arial" w:hAnsi="Arial" w:cs="Arial"/>
          <w:sz w:val="24"/>
          <w:szCs w:val="24"/>
        </w:rPr>
      </w:pPr>
    </w:p>
    <w:p w14:paraId="4951D568" w14:textId="77777777" w:rsidR="00D94BFC" w:rsidRPr="0075001E" w:rsidRDefault="00D94BFC" w:rsidP="00CB3407">
      <w:pPr>
        <w:tabs>
          <w:tab w:val="left" w:pos="0"/>
        </w:tabs>
        <w:spacing w:line="240" w:lineRule="auto"/>
        <w:ind w:right="-1"/>
        <w:rPr>
          <w:rFonts w:ascii="Arial" w:hAnsi="Arial" w:cs="Arial"/>
          <w:sz w:val="24"/>
          <w:szCs w:val="24"/>
        </w:rPr>
      </w:pPr>
    </w:p>
    <w:p w14:paraId="144BCBBD" w14:textId="77777777" w:rsidR="00D94BFC" w:rsidRPr="0075001E" w:rsidRDefault="00D94BFC" w:rsidP="00CB3407">
      <w:pPr>
        <w:tabs>
          <w:tab w:val="left" w:pos="0"/>
        </w:tabs>
        <w:spacing w:line="240" w:lineRule="auto"/>
        <w:ind w:right="-1"/>
        <w:rPr>
          <w:rFonts w:ascii="Arial" w:hAnsi="Arial" w:cs="Arial"/>
          <w:sz w:val="24"/>
          <w:szCs w:val="24"/>
        </w:rPr>
      </w:pPr>
    </w:p>
    <w:tbl>
      <w:tblPr>
        <w:tblW w:w="9767" w:type="dxa"/>
        <w:tblInd w:w="-222" w:type="dxa"/>
        <w:tblLayout w:type="fixed"/>
        <w:tblCellMar>
          <w:top w:w="102" w:type="dxa"/>
          <w:left w:w="62" w:type="dxa"/>
          <w:bottom w:w="102" w:type="dxa"/>
          <w:right w:w="62" w:type="dxa"/>
        </w:tblCellMar>
        <w:tblLook w:val="0000" w:firstRow="0" w:lastRow="0" w:firstColumn="0" w:lastColumn="0" w:noHBand="0" w:noVBand="0"/>
      </w:tblPr>
      <w:tblGrid>
        <w:gridCol w:w="584"/>
        <w:gridCol w:w="6122"/>
        <w:gridCol w:w="1603"/>
        <w:gridCol w:w="1458"/>
      </w:tblGrid>
      <w:tr w:rsidR="00D94BFC" w:rsidRPr="0075001E" w14:paraId="01C2E4C7" w14:textId="77777777" w:rsidTr="000A5C8F">
        <w:trPr>
          <w:trHeight w:val="263"/>
        </w:trPr>
        <w:tc>
          <w:tcPr>
            <w:tcW w:w="584" w:type="dxa"/>
            <w:tcBorders>
              <w:top w:val="single" w:sz="4" w:space="0" w:color="auto"/>
              <w:left w:val="single" w:sz="4" w:space="0" w:color="auto"/>
              <w:bottom w:val="single" w:sz="4" w:space="0" w:color="auto"/>
              <w:right w:val="single" w:sz="4" w:space="0" w:color="auto"/>
            </w:tcBorders>
            <w:vAlign w:val="center"/>
          </w:tcPr>
          <w:p w14:paraId="4FA84D6F"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 п/п</w:t>
            </w:r>
          </w:p>
        </w:tc>
        <w:tc>
          <w:tcPr>
            <w:tcW w:w="6122" w:type="dxa"/>
            <w:tcBorders>
              <w:top w:val="single" w:sz="4" w:space="0" w:color="auto"/>
              <w:left w:val="single" w:sz="4" w:space="0" w:color="auto"/>
              <w:bottom w:val="single" w:sz="4" w:space="0" w:color="auto"/>
              <w:right w:val="single" w:sz="4" w:space="0" w:color="auto"/>
            </w:tcBorders>
            <w:vAlign w:val="center"/>
          </w:tcPr>
          <w:p w14:paraId="06AF691B"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Наименование показателей</w:t>
            </w:r>
          </w:p>
        </w:tc>
        <w:tc>
          <w:tcPr>
            <w:tcW w:w="1603" w:type="dxa"/>
            <w:tcBorders>
              <w:top w:val="single" w:sz="4" w:space="0" w:color="auto"/>
              <w:left w:val="single" w:sz="4" w:space="0" w:color="auto"/>
              <w:bottom w:val="single" w:sz="4" w:space="0" w:color="auto"/>
              <w:right w:val="single" w:sz="4" w:space="0" w:color="auto"/>
            </w:tcBorders>
            <w:vAlign w:val="center"/>
          </w:tcPr>
          <w:p w14:paraId="125FD2C1"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Базовый показатель (2024 год), %</w:t>
            </w:r>
          </w:p>
        </w:tc>
        <w:tc>
          <w:tcPr>
            <w:tcW w:w="1458" w:type="dxa"/>
            <w:tcBorders>
              <w:top w:val="single" w:sz="4" w:space="0" w:color="auto"/>
              <w:left w:val="single" w:sz="4" w:space="0" w:color="auto"/>
              <w:bottom w:val="single" w:sz="4" w:space="0" w:color="auto"/>
              <w:right w:val="single" w:sz="4" w:space="0" w:color="auto"/>
            </w:tcBorders>
            <w:vAlign w:val="center"/>
          </w:tcPr>
          <w:p w14:paraId="0124F475"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2025 год, %</w:t>
            </w:r>
          </w:p>
        </w:tc>
      </w:tr>
      <w:tr w:rsidR="00D94BFC" w:rsidRPr="0075001E" w14:paraId="09BAAFAD" w14:textId="77777777" w:rsidTr="000A5C8F">
        <w:trPr>
          <w:trHeight w:val="840"/>
        </w:trPr>
        <w:tc>
          <w:tcPr>
            <w:tcW w:w="584" w:type="dxa"/>
            <w:tcBorders>
              <w:top w:val="single" w:sz="4" w:space="0" w:color="auto"/>
              <w:left w:val="single" w:sz="4" w:space="0" w:color="auto"/>
              <w:bottom w:val="single" w:sz="4" w:space="0" w:color="auto"/>
              <w:right w:val="single" w:sz="4" w:space="0" w:color="auto"/>
            </w:tcBorders>
            <w:vAlign w:val="center"/>
          </w:tcPr>
          <w:p w14:paraId="2CCF6995"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1</w:t>
            </w:r>
          </w:p>
        </w:tc>
        <w:tc>
          <w:tcPr>
            <w:tcW w:w="6122" w:type="dxa"/>
            <w:tcBorders>
              <w:top w:val="single" w:sz="4" w:space="0" w:color="auto"/>
              <w:left w:val="single" w:sz="4" w:space="0" w:color="auto"/>
              <w:bottom w:val="single" w:sz="4" w:space="0" w:color="auto"/>
              <w:right w:val="single" w:sz="4" w:space="0" w:color="auto"/>
            </w:tcBorders>
          </w:tcPr>
          <w:p w14:paraId="2C123C74"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Доля проведенных профилактических мероприятий от запланированных:</w:t>
            </w:r>
          </w:p>
          <w:p w14:paraId="52A5E5A0"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noProof/>
                <w:sz w:val="24"/>
                <w:szCs w:val="24"/>
                <w:lang w:eastAsia="ru-RU"/>
              </w:rPr>
              <w:drawing>
                <wp:inline distT="0" distB="0" distL="0" distR="0" wp14:anchorId="44496275" wp14:editId="4E530063">
                  <wp:extent cx="1542415" cy="516890"/>
                  <wp:effectExtent l="0" t="0" r="63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2415" cy="516890"/>
                          </a:xfrm>
                          <a:prstGeom prst="rect">
                            <a:avLst/>
                          </a:prstGeom>
                          <a:noFill/>
                          <a:ln>
                            <a:noFill/>
                          </a:ln>
                        </pic:spPr>
                      </pic:pic>
                    </a:graphicData>
                  </a:graphic>
                </wp:inline>
              </w:drawing>
            </w:r>
          </w:p>
          <w:p w14:paraId="41670527"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noProof/>
                <w:sz w:val="24"/>
                <w:szCs w:val="24"/>
                <w:lang w:eastAsia="ru-RU"/>
              </w:rPr>
              <w:lastRenderedPageBreak/>
              <w:drawing>
                <wp:inline distT="0" distB="0" distL="0" distR="0" wp14:anchorId="6142C6A8" wp14:editId="59CBFC10">
                  <wp:extent cx="445135" cy="278130"/>
                  <wp:effectExtent l="0" t="0" r="0" b="762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5135" cy="278130"/>
                          </a:xfrm>
                          <a:prstGeom prst="rect">
                            <a:avLst/>
                          </a:prstGeom>
                          <a:noFill/>
                          <a:ln>
                            <a:noFill/>
                          </a:ln>
                        </pic:spPr>
                      </pic:pic>
                    </a:graphicData>
                  </a:graphic>
                </wp:inline>
              </w:drawing>
            </w:r>
            <w:r w:rsidRPr="0075001E">
              <w:rPr>
                <w:rFonts w:ascii="Arial" w:hAnsi="Arial" w:cs="Arial"/>
                <w:sz w:val="24"/>
                <w:szCs w:val="24"/>
              </w:rPr>
              <w:t xml:space="preserve"> - фактическое количество профилактических мероприятий;</w:t>
            </w:r>
          </w:p>
          <w:p w14:paraId="283D790B"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noProof/>
                <w:sz w:val="24"/>
                <w:szCs w:val="24"/>
                <w:lang w:eastAsia="ru-RU"/>
              </w:rPr>
              <w:drawing>
                <wp:inline distT="0" distB="0" distL="0" distR="0" wp14:anchorId="0191D446" wp14:editId="52892877">
                  <wp:extent cx="445135" cy="278130"/>
                  <wp:effectExtent l="0" t="0" r="0" b="762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5135" cy="278130"/>
                          </a:xfrm>
                          <a:prstGeom prst="rect">
                            <a:avLst/>
                          </a:prstGeom>
                          <a:noFill/>
                          <a:ln>
                            <a:noFill/>
                          </a:ln>
                        </pic:spPr>
                      </pic:pic>
                    </a:graphicData>
                  </a:graphic>
                </wp:inline>
              </w:drawing>
            </w:r>
            <w:r w:rsidRPr="0075001E">
              <w:rPr>
                <w:rFonts w:ascii="Arial" w:hAnsi="Arial" w:cs="Arial"/>
                <w:sz w:val="24"/>
                <w:szCs w:val="24"/>
              </w:rPr>
              <w:t xml:space="preserve"> - плановое количество профилактических мероприятий</w:t>
            </w:r>
          </w:p>
        </w:tc>
        <w:tc>
          <w:tcPr>
            <w:tcW w:w="1603" w:type="dxa"/>
            <w:tcBorders>
              <w:top w:val="single" w:sz="4" w:space="0" w:color="auto"/>
              <w:left w:val="single" w:sz="4" w:space="0" w:color="auto"/>
              <w:bottom w:val="single" w:sz="4" w:space="0" w:color="auto"/>
              <w:right w:val="single" w:sz="4" w:space="0" w:color="auto"/>
            </w:tcBorders>
            <w:vAlign w:val="center"/>
          </w:tcPr>
          <w:p w14:paraId="59596699"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lastRenderedPageBreak/>
              <w:t>100</w:t>
            </w:r>
          </w:p>
        </w:tc>
        <w:tc>
          <w:tcPr>
            <w:tcW w:w="1458" w:type="dxa"/>
            <w:tcBorders>
              <w:top w:val="single" w:sz="4" w:space="0" w:color="auto"/>
              <w:left w:val="single" w:sz="4" w:space="0" w:color="auto"/>
              <w:bottom w:val="single" w:sz="4" w:space="0" w:color="auto"/>
              <w:right w:val="single" w:sz="4" w:space="0" w:color="auto"/>
            </w:tcBorders>
            <w:vAlign w:val="center"/>
          </w:tcPr>
          <w:p w14:paraId="55C1DFFC"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100</w:t>
            </w:r>
          </w:p>
        </w:tc>
      </w:tr>
      <w:tr w:rsidR="00D94BFC" w:rsidRPr="0075001E" w14:paraId="09BC1D3A" w14:textId="77777777" w:rsidTr="000A5C8F">
        <w:trPr>
          <w:trHeight w:val="939"/>
        </w:trPr>
        <w:tc>
          <w:tcPr>
            <w:tcW w:w="584" w:type="dxa"/>
            <w:tcBorders>
              <w:top w:val="single" w:sz="4" w:space="0" w:color="auto"/>
              <w:left w:val="single" w:sz="4" w:space="0" w:color="auto"/>
              <w:bottom w:val="single" w:sz="4" w:space="0" w:color="auto"/>
              <w:right w:val="single" w:sz="4" w:space="0" w:color="auto"/>
            </w:tcBorders>
            <w:vAlign w:val="center"/>
          </w:tcPr>
          <w:p w14:paraId="59F22D41"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lastRenderedPageBreak/>
              <w:t>2</w:t>
            </w:r>
          </w:p>
        </w:tc>
        <w:tc>
          <w:tcPr>
            <w:tcW w:w="6122" w:type="dxa"/>
            <w:tcBorders>
              <w:top w:val="single" w:sz="4" w:space="0" w:color="auto"/>
              <w:left w:val="single" w:sz="4" w:space="0" w:color="auto"/>
              <w:bottom w:val="single" w:sz="4" w:space="0" w:color="auto"/>
              <w:right w:val="single" w:sz="4" w:space="0" w:color="auto"/>
            </w:tcBorders>
          </w:tcPr>
          <w:p w14:paraId="3ABEF34D"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Опубликование на официальном сайте нормативных правовых актов, содержащих обязательные требования (НПА):</w:t>
            </w:r>
          </w:p>
          <w:p w14:paraId="4A889EE6"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noProof/>
                <w:sz w:val="24"/>
                <w:szCs w:val="24"/>
                <w:lang w:eastAsia="ru-RU"/>
              </w:rPr>
              <w:drawing>
                <wp:inline distT="0" distB="0" distL="0" distR="0" wp14:anchorId="72E24F6B" wp14:editId="6F0DC0A4">
                  <wp:extent cx="1741170" cy="55689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1170" cy="556895"/>
                          </a:xfrm>
                          <a:prstGeom prst="rect">
                            <a:avLst/>
                          </a:prstGeom>
                          <a:noFill/>
                          <a:ln>
                            <a:noFill/>
                          </a:ln>
                        </pic:spPr>
                      </pic:pic>
                    </a:graphicData>
                  </a:graphic>
                </wp:inline>
              </w:drawing>
            </w:r>
          </w:p>
          <w:p w14:paraId="7644B3CB"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noProof/>
                <w:sz w:val="24"/>
                <w:szCs w:val="24"/>
                <w:lang w:eastAsia="ru-RU"/>
              </w:rPr>
              <w:drawing>
                <wp:inline distT="0" distB="0" distL="0" distR="0" wp14:anchorId="7DA44EAF" wp14:editId="236B7A33">
                  <wp:extent cx="604520" cy="286385"/>
                  <wp:effectExtent l="0" t="0" r="508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4520" cy="286385"/>
                          </a:xfrm>
                          <a:prstGeom prst="rect">
                            <a:avLst/>
                          </a:prstGeom>
                          <a:noFill/>
                          <a:ln>
                            <a:noFill/>
                          </a:ln>
                        </pic:spPr>
                      </pic:pic>
                    </a:graphicData>
                  </a:graphic>
                </wp:inline>
              </w:drawing>
            </w:r>
            <w:r w:rsidRPr="0075001E">
              <w:rPr>
                <w:rFonts w:ascii="Arial" w:hAnsi="Arial" w:cs="Arial"/>
                <w:sz w:val="24"/>
                <w:szCs w:val="24"/>
              </w:rPr>
              <w:t xml:space="preserve"> - количество НПА, содержащих обязательные требования, размещенных на официальном сайте;</w:t>
            </w:r>
          </w:p>
          <w:p w14:paraId="44B27592"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noProof/>
                <w:sz w:val="24"/>
                <w:szCs w:val="24"/>
                <w:lang w:eastAsia="ru-RU"/>
              </w:rPr>
              <w:drawing>
                <wp:inline distT="0" distB="0" distL="0" distR="0" wp14:anchorId="6D3BBC48" wp14:editId="27B31A7B">
                  <wp:extent cx="556895" cy="28638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6895" cy="286385"/>
                          </a:xfrm>
                          <a:prstGeom prst="rect">
                            <a:avLst/>
                          </a:prstGeom>
                          <a:noFill/>
                          <a:ln>
                            <a:noFill/>
                          </a:ln>
                        </pic:spPr>
                      </pic:pic>
                    </a:graphicData>
                  </a:graphic>
                </wp:inline>
              </w:drawing>
            </w:r>
            <w:r w:rsidRPr="0075001E">
              <w:rPr>
                <w:rFonts w:ascii="Arial" w:hAnsi="Arial" w:cs="Arial"/>
                <w:sz w:val="24"/>
                <w:szCs w:val="24"/>
              </w:rPr>
              <w:t xml:space="preserve"> - общее количество утвержденных НПА, содержащих обязательные требования</w:t>
            </w:r>
          </w:p>
        </w:tc>
        <w:tc>
          <w:tcPr>
            <w:tcW w:w="1603" w:type="dxa"/>
            <w:tcBorders>
              <w:top w:val="single" w:sz="4" w:space="0" w:color="auto"/>
              <w:left w:val="single" w:sz="4" w:space="0" w:color="auto"/>
              <w:bottom w:val="single" w:sz="4" w:space="0" w:color="auto"/>
              <w:right w:val="single" w:sz="4" w:space="0" w:color="auto"/>
            </w:tcBorders>
            <w:vAlign w:val="center"/>
          </w:tcPr>
          <w:p w14:paraId="0D554193"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100</w:t>
            </w:r>
          </w:p>
        </w:tc>
        <w:tc>
          <w:tcPr>
            <w:tcW w:w="1458" w:type="dxa"/>
            <w:tcBorders>
              <w:top w:val="single" w:sz="4" w:space="0" w:color="auto"/>
              <w:left w:val="single" w:sz="4" w:space="0" w:color="auto"/>
              <w:bottom w:val="single" w:sz="4" w:space="0" w:color="auto"/>
              <w:right w:val="single" w:sz="4" w:space="0" w:color="auto"/>
            </w:tcBorders>
            <w:vAlign w:val="center"/>
          </w:tcPr>
          <w:p w14:paraId="1AC16E95"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100</w:t>
            </w:r>
          </w:p>
        </w:tc>
      </w:tr>
      <w:tr w:rsidR="00D94BFC" w:rsidRPr="0075001E" w14:paraId="4445E517" w14:textId="77777777" w:rsidTr="000A5C8F">
        <w:trPr>
          <w:trHeight w:val="840"/>
        </w:trPr>
        <w:tc>
          <w:tcPr>
            <w:tcW w:w="584" w:type="dxa"/>
            <w:tcBorders>
              <w:top w:val="single" w:sz="4" w:space="0" w:color="auto"/>
              <w:left w:val="single" w:sz="4" w:space="0" w:color="auto"/>
              <w:bottom w:val="single" w:sz="4" w:space="0" w:color="auto"/>
              <w:right w:val="single" w:sz="4" w:space="0" w:color="auto"/>
            </w:tcBorders>
            <w:vAlign w:val="center"/>
          </w:tcPr>
          <w:p w14:paraId="10B9FE68"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3</w:t>
            </w:r>
          </w:p>
        </w:tc>
        <w:tc>
          <w:tcPr>
            <w:tcW w:w="6122" w:type="dxa"/>
            <w:tcBorders>
              <w:top w:val="single" w:sz="4" w:space="0" w:color="auto"/>
              <w:left w:val="single" w:sz="4" w:space="0" w:color="auto"/>
              <w:bottom w:val="single" w:sz="4" w:space="0" w:color="auto"/>
              <w:right w:val="single" w:sz="4" w:space="0" w:color="auto"/>
            </w:tcBorders>
          </w:tcPr>
          <w:p w14:paraId="4A61A86F"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Доля выданных предостережений о недопустимости нарушения обязательных требований:</w:t>
            </w:r>
          </w:p>
          <w:p w14:paraId="1F877D32"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noProof/>
                <w:sz w:val="24"/>
                <w:szCs w:val="24"/>
                <w:lang w:eastAsia="ru-RU"/>
              </w:rPr>
              <w:drawing>
                <wp:inline distT="0" distB="0" distL="0" distR="0" wp14:anchorId="1D0BB222" wp14:editId="64BD86D6">
                  <wp:extent cx="1471295" cy="51689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71295" cy="516890"/>
                          </a:xfrm>
                          <a:prstGeom prst="rect">
                            <a:avLst/>
                          </a:prstGeom>
                          <a:noFill/>
                          <a:ln>
                            <a:noFill/>
                          </a:ln>
                        </pic:spPr>
                      </pic:pic>
                    </a:graphicData>
                  </a:graphic>
                </wp:inline>
              </w:drawing>
            </w:r>
          </w:p>
          <w:p w14:paraId="2BDABCF5"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Пред - количество выданных предостережений о недопустимости нарушения обязательных требований;</w:t>
            </w:r>
          </w:p>
          <w:p w14:paraId="018FDC06"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noProof/>
                <w:sz w:val="24"/>
                <w:szCs w:val="24"/>
                <w:lang w:eastAsia="ru-RU"/>
              </w:rPr>
              <w:drawing>
                <wp:inline distT="0" distB="0" distL="0" distR="0" wp14:anchorId="55EA9A54" wp14:editId="242F7982">
                  <wp:extent cx="238760" cy="278130"/>
                  <wp:effectExtent l="0" t="0" r="889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8760" cy="278130"/>
                          </a:xfrm>
                          <a:prstGeom prst="rect">
                            <a:avLst/>
                          </a:prstGeom>
                          <a:noFill/>
                          <a:ln>
                            <a:noFill/>
                          </a:ln>
                        </pic:spPr>
                      </pic:pic>
                    </a:graphicData>
                  </a:graphic>
                </wp:inline>
              </w:drawing>
            </w:r>
            <w:r w:rsidRPr="0075001E">
              <w:rPr>
                <w:rFonts w:ascii="Arial" w:hAnsi="Arial" w:cs="Arial"/>
                <w:sz w:val="24"/>
                <w:szCs w:val="24"/>
              </w:rPr>
              <w:t xml:space="preserve"> - количество поступивших сведений о готовящихся нарушениях или признаках нарушений</w:t>
            </w:r>
          </w:p>
        </w:tc>
        <w:tc>
          <w:tcPr>
            <w:tcW w:w="1603" w:type="dxa"/>
            <w:tcBorders>
              <w:top w:val="single" w:sz="4" w:space="0" w:color="auto"/>
              <w:left w:val="single" w:sz="4" w:space="0" w:color="auto"/>
              <w:bottom w:val="single" w:sz="4" w:space="0" w:color="auto"/>
              <w:right w:val="single" w:sz="4" w:space="0" w:color="auto"/>
            </w:tcBorders>
            <w:vAlign w:val="center"/>
          </w:tcPr>
          <w:p w14:paraId="06F87D91"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20</w:t>
            </w:r>
          </w:p>
        </w:tc>
        <w:tc>
          <w:tcPr>
            <w:tcW w:w="1458" w:type="dxa"/>
            <w:tcBorders>
              <w:top w:val="single" w:sz="4" w:space="0" w:color="auto"/>
              <w:left w:val="single" w:sz="4" w:space="0" w:color="auto"/>
              <w:bottom w:val="single" w:sz="4" w:space="0" w:color="auto"/>
              <w:right w:val="single" w:sz="4" w:space="0" w:color="auto"/>
            </w:tcBorders>
            <w:vAlign w:val="center"/>
          </w:tcPr>
          <w:p w14:paraId="05F5DDAD"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25</w:t>
            </w:r>
          </w:p>
        </w:tc>
      </w:tr>
      <w:tr w:rsidR="00D94BFC" w:rsidRPr="0075001E" w14:paraId="1B08AFAA" w14:textId="77777777" w:rsidTr="000A5C8F">
        <w:trPr>
          <w:trHeight w:val="1012"/>
        </w:trPr>
        <w:tc>
          <w:tcPr>
            <w:tcW w:w="584" w:type="dxa"/>
            <w:tcBorders>
              <w:top w:val="single" w:sz="4" w:space="0" w:color="auto"/>
              <w:left w:val="single" w:sz="4" w:space="0" w:color="auto"/>
              <w:bottom w:val="single" w:sz="4" w:space="0" w:color="auto"/>
              <w:right w:val="single" w:sz="4" w:space="0" w:color="auto"/>
            </w:tcBorders>
            <w:vAlign w:val="center"/>
          </w:tcPr>
          <w:p w14:paraId="48727E22"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4</w:t>
            </w:r>
          </w:p>
        </w:tc>
        <w:tc>
          <w:tcPr>
            <w:tcW w:w="6122" w:type="dxa"/>
            <w:tcBorders>
              <w:top w:val="single" w:sz="4" w:space="0" w:color="auto"/>
              <w:left w:val="single" w:sz="4" w:space="0" w:color="auto"/>
              <w:bottom w:val="single" w:sz="4" w:space="0" w:color="auto"/>
              <w:right w:val="single" w:sz="4" w:space="0" w:color="auto"/>
            </w:tcBorders>
          </w:tcPr>
          <w:p w14:paraId="6B5DA72E"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Доля охвата контролируемых лиц (включенных в ежегодный план проверок) профилактическими мероприятиями:</w:t>
            </w:r>
          </w:p>
          <w:p w14:paraId="02E37ED5"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noProof/>
                <w:sz w:val="24"/>
                <w:szCs w:val="24"/>
                <w:lang w:eastAsia="ru-RU"/>
              </w:rPr>
              <w:drawing>
                <wp:inline distT="0" distB="0" distL="0" distR="0" wp14:anchorId="4C5546C5" wp14:editId="7E88C589">
                  <wp:extent cx="1383665" cy="540385"/>
                  <wp:effectExtent l="0" t="0" r="698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83665" cy="540385"/>
                          </a:xfrm>
                          <a:prstGeom prst="rect">
                            <a:avLst/>
                          </a:prstGeom>
                          <a:noFill/>
                          <a:ln>
                            <a:noFill/>
                          </a:ln>
                        </pic:spPr>
                      </pic:pic>
                    </a:graphicData>
                  </a:graphic>
                </wp:inline>
              </w:drawing>
            </w:r>
          </w:p>
          <w:p w14:paraId="6C85733D"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noProof/>
                <w:sz w:val="24"/>
                <w:szCs w:val="24"/>
                <w:lang w:eastAsia="ru-RU"/>
              </w:rPr>
              <w:drawing>
                <wp:inline distT="0" distB="0" distL="0" distR="0" wp14:anchorId="600F0E08" wp14:editId="3C9A2D16">
                  <wp:extent cx="357505" cy="278130"/>
                  <wp:effectExtent l="0" t="0" r="4445"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7505" cy="278130"/>
                          </a:xfrm>
                          <a:prstGeom prst="rect">
                            <a:avLst/>
                          </a:prstGeom>
                          <a:noFill/>
                          <a:ln>
                            <a:noFill/>
                          </a:ln>
                        </pic:spPr>
                      </pic:pic>
                    </a:graphicData>
                  </a:graphic>
                </wp:inline>
              </w:drawing>
            </w:r>
            <w:r w:rsidRPr="0075001E">
              <w:rPr>
                <w:rFonts w:ascii="Arial" w:hAnsi="Arial" w:cs="Arial"/>
                <w:sz w:val="24"/>
                <w:szCs w:val="24"/>
              </w:rPr>
              <w:t xml:space="preserve"> - количество контролируемых лиц (включенных в ежегодный план проверок), в отношении которых проведены профилактические мероприятия;</w:t>
            </w:r>
          </w:p>
          <w:p w14:paraId="56A2DE67"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noProof/>
                <w:sz w:val="24"/>
                <w:szCs w:val="24"/>
                <w:lang w:eastAsia="ru-RU"/>
              </w:rPr>
              <w:lastRenderedPageBreak/>
              <w:drawing>
                <wp:inline distT="0" distB="0" distL="0" distR="0" wp14:anchorId="01C07937" wp14:editId="4FF6ECC0">
                  <wp:extent cx="374015" cy="278130"/>
                  <wp:effectExtent l="0" t="0" r="6985"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015" cy="278130"/>
                          </a:xfrm>
                          <a:prstGeom prst="rect">
                            <a:avLst/>
                          </a:prstGeom>
                          <a:noFill/>
                          <a:ln>
                            <a:noFill/>
                          </a:ln>
                        </pic:spPr>
                      </pic:pic>
                    </a:graphicData>
                  </a:graphic>
                </wp:inline>
              </w:drawing>
            </w:r>
            <w:r w:rsidRPr="0075001E">
              <w:rPr>
                <w:rFonts w:ascii="Arial" w:hAnsi="Arial" w:cs="Arial"/>
                <w:sz w:val="24"/>
                <w:szCs w:val="24"/>
              </w:rPr>
              <w:t xml:space="preserve"> - общее количество контролируемых лиц, включенных в ежегодный план проверок</w:t>
            </w:r>
          </w:p>
        </w:tc>
        <w:tc>
          <w:tcPr>
            <w:tcW w:w="1603" w:type="dxa"/>
            <w:tcBorders>
              <w:top w:val="single" w:sz="4" w:space="0" w:color="auto"/>
              <w:left w:val="single" w:sz="4" w:space="0" w:color="auto"/>
              <w:bottom w:val="single" w:sz="4" w:space="0" w:color="auto"/>
              <w:right w:val="single" w:sz="4" w:space="0" w:color="auto"/>
            </w:tcBorders>
            <w:vAlign w:val="center"/>
          </w:tcPr>
          <w:p w14:paraId="413AEDE9"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lastRenderedPageBreak/>
              <w:t>70</w:t>
            </w:r>
          </w:p>
        </w:tc>
        <w:tc>
          <w:tcPr>
            <w:tcW w:w="1458" w:type="dxa"/>
            <w:tcBorders>
              <w:top w:val="single" w:sz="4" w:space="0" w:color="auto"/>
              <w:left w:val="single" w:sz="4" w:space="0" w:color="auto"/>
              <w:bottom w:val="single" w:sz="4" w:space="0" w:color="auto"/>
              <w:right w:val="single" w:sz="4" w:space="0" w:color="auto"/>
            </w:tcBorders>
            <w:vAlign w:val="center"/>
          </w:tcPr>
          <w:p w14:paraId="0CC5CAFB"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 xml:space="preserve">75 </w:t>
            </w:r>
            <w:hyperlink w:anchor="Par193" w:tooltip="&lt;**&gt; Целевые показатели подлежат ежегодной актуализации." w:history="1">
              <w:r w:rsidRPr="0075001E">
                <w:rPr>
                  <w:rFonts w:ascii="Arial" w:hAnsi="Arial" w:cs="Arial"/>
                  <w:sz w:val="24"/>
                  <w:szCs w:val="24"/>
                </w:rPr>
                <w:t>&lt;**&gt;</w:t>
              </w:r>
            </w:hyperlink>
          </w:p>
        </w:tc>
      </w:tr>
      <w:tr w:rsidR="00D94BFC" w:rsidRPr="0075001E" w14:paraId="0A7ED0CD" w14:textId="77777777" w:rsidTr="000A5C8F">
        <w:trPr>
          <w:trHeight w:val="516"/>
        </w:trPr>
        <w:tc>
          <w:tcPr>
            <w:tcW w:w="584" w:type="dxa"/>
            <w:tcBorders>
              <w:top w:val="single" w:sz="4" w:space="0" w:color="auto"/>
              <w:left w:val="single" w:sz="4" w:space="0" w:color="auto"/>
              <w:bottom w:val="single" w:sz="4" w:space="0" w:color="auto"/>
              <w:right w:val="single" w:sz="4" w:space="0" w:color="auto"/>
            </w:tcBorders>
            <w:vAlign w:val="center"/>
          </w:tcPr>
          <w:p w14:paraId="3747D43E"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lastRenderedPageBreak/>
              <w:t>5</w:t>
            </w:r>
          </w:p>
        </w:tc>
        <w:tc>
          <w:tcPr>
            <w:tcW w:w="6122" w:type="dxa"/>
            <w:tcBorders>
              <w:top w:val="single" w:sz="4" w:space="0" w:color="auto"/>
              <w:left w:val="single" w:sz="4" w:space="0" w:color="auto"/>
              <w:bottom w:val="single" w:sz="4" w:space="0" w:color="auto"/>
              <w:right w:val="single" w:sz="4" w:space="0" w:color="auto"/>
            </w:tcBorders>
          </w:tcPr>
          <w:p w14:paraId="59A60CF0"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Доля выданных предписаний при проведении плановых проверок:</w:t>
            </w:r>
          </w:p>
          <w:p w14:paraId="524B38CA"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noProof/>
                <w:sz w:val="24"/>
                <w:szCs w:val="24"/>
                <w:lang w:eastAsia="ru-RU"/>
              </w:rPr>
              <w:drawing>
                <wp:inline distT="0" distB="0" distL="0" distR="0" wp14:anchorId="4EE55D50" wp14:editId="5039B58E">
                  <wp:extent cx="1280160" cy="51689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80160" cy="516890"/>
                          </a:xfrm>
                          <a:prstGeom prst="rect">
                            <a:avLst/>
                          </a:prstGeom>
                          <a:noFill/>
                          <a:ln>
                            <a:noFill/>
                          </a:ln>
                        </pic:spPr>
                      </pic:pic>
                    </a:graphicData>
                  </a:graphic>
                </wp:inline>
              </w:drawing>
            </w:r>
          </w:p>
          <w:p w14:paraId="2ACE82EA"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noProof/>
                <w:sz w:val="24"/>
                <w:szCs w:val="24"/>
                <w:lang w:eastAsia="ru-RU"/>
              </w:rPr>
              <w:drawing>
                <wp:inline distT="0" distB="0" distL="0" distR="0" wp14:anchorId="50F6ED37" wp14:editId="2BF72EA6">
                  <wp:extent cx="309880" cy="278130"/>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9880" cy="278130"/>
                          </a:xfrm>
                          <a:prstGeom prst="rect">
                            <a:avLst/>
                          </a:prstGeom>
                          <a:noFill/>
                          <a:ln>
                            <a:noFill/>
                          </a:ln>
                        </pic:spPr>
                      </pic:pic>
                    </a:graphicData>
                  </a:graphic>
                </wp:inline>
              </w:drawing>
            </w:r>
            <w:r w:rsidRPr="0075001E">
              <w:rPr>
                <w:rFonts w:ascii="Arial" w:hAnsi="Arial" w:cs="Arial"/>
                <w:sz w:val="24"/>
                <w:szCs w:val="24"/>
              </w:rPr>
              <w:t xml:space="preserve"> - количество выданных предписаний в текущем году;</w:t>
            </w:r>
          </w:p>
          <w:p w14:paraId="4F810334"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noProof/>
                <w:sz w:val="24"/>
                <w:szCs w:val="24"/>
                <w:lang w:eastAsia="ru-RU"/>
              </w:rPr>
              <w:drawing>
                <wp:inline distT="0" distB="0" distL="0" distR="0" wp14:anchorId="44C55DB6" wp14:editId="62A8ECED">
                  <wp:extent cx="309880" cy="27813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9880" cy="278130"/>
                          </a:xfrm>
                          <a:prstGeom prst="rect">
                            <a:avLst/>
                          </a:prstGeom>
                          <a:noFill/>
                          <a:ln>
                            <a:noFill/>
                          </a:ln>
                        </pic:spPr>
                      </pic:pic>
                    </a:graphicData>
                  </a:graphic>
                </wp:inline>
              </w:drawing>
            </w:r>
            <w:r w:rsidRPr="0075001E">
              <w:rPr>
                <w:rFonts w:ascii="Arial" w:hAnsi="Arial" w:cs="Arial"/>
                <w:sz w:val="24"/>
                <w:szCs w:val="24"/>
              </w:rPr>
              <w:t xml:space="preserve"> - количество выданных предписаний в предшествующем году</w:t>
            </w:r>
          </w:p>
        </w:tc>
        <w:tc>
          <w:tcPr>
            <w:tcW w:w="1603" w:type="dxa"/>
            <w:tcBorders>
              <w:top w:val="single" w:sz="4" w:space="0" w:color="auto"/>
              <w:left w:val="single" w:sz="4" w:space="0" w:color="auto"/>
              <w:bottom w:val="single" w:sz="4" w:space="0" w:color="auto"/>
              <w:right w:val="single" w:sz="4" w:space="0" w:color="auto"/>
            </w:tcBorders>
            <w:vAlign w:val="center"/>
          </w:tcPr>
          <w:p w14:paraId="2364C493"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95</w:t>
            </w:r>
          </w:p>
        </w:tc>
        <w:tc>
          <w:tcPr>
            <w:tcW w:w="1458" w:type="dxa"/>
            <w:tcBorders>
              <w:top w:val="single" w:sz="4" w:space="0" w:color="auto"/>
              <w:left w:val="single" w:sz="4" w:space="0" w:color="auto"/>
              <w:bottom w:val="single" w:sz="4" w:space="0" w:color="auto"/>
              <w:right w:val="single" w:sz="4" w:space="0" w:color="auto"/>
            </w:tcBorders>
            <w:vAlign w:val="center"/>
          </w:tcPr>
          <w:p w14:paraId="6BD5F758"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 xml:space="preserve">90 </w:t>
            </w:r>
            <w:hyperlink w:anchor="Par193" w:tooltip="&lt;**&gt; Целевые показатели подлежат ежегодной актуализации." w:history="1">
              <w:r w:rsidRPr="0075001E">
                <w:rPr>
                  <w:rFonts w:ascii="Arial" w:hAnsi="Arial" w:cs="Arial"/>
                  <w:sz w:val="24"/>
                  <w:szCs w:val="24"/>
                </w:rPr>
                <w:t>&lt;**&gt;</w:t>
              </w:r>
            </w:hyperlink>
          </w:p>
        </w:tc>
      </w:tr>
      <w:tr w:rsidR="00D94BFC" w:rsidRPr="0075001E" w14:paraId="0AC821E4" w14:textId="77777777" w:rsidTr="000A5C8F">
        <w:trPr>
          <w:trHeight w:val="50"/>
        </w:trPr>
        <w:tc>
          <w:tcPr>
            <w:tcW w:w="584" w:type="dxa"/>
            <w:tcBorders>
              <w:top w:val="single" w:sz="4" w:space="0" w:color="auto"/>
              <w:left w:val="single" w:sz="4" w:space="0" w:color="auto"/>
              <w:bottom w:val="single" w:sz="4" w:space="0" w:color="auto"/>
              <w:right w:val="single" w:sz="4" w:space="0" w:color="auto"/>
            </w:tcBorders>
            <w:vAlign w:val="center"/>
          </w:tcPr>
          <w:p w14:paraId="3E1CF641"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6</w:t>
            </w:r>
          </w:p>
        </w:tc>
        <w:tc>
          <w:tcPr>
            <w:tcW w:w="6122" w:type="dxa"/>
            <w:tcBorders>
              <w:top w:val="single" w:sz="4" w:space="0" w:color="auto"/>
              <w:left w:val="single" w:sz="4" w:space="0" w:color="auto"/>
              <w:bottom w:val="single" w:sz="4" w:space="0" w:color="auto"/>
              <w:right w:val="single" w:sz="4" w:space="0" w:color="auto"/>
            </w:tcBorders>
          </w:tcPr>
          <w:p w14:paraId="781FF4C6"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Повышение степени исполнительности контролируемых лиц/устранение причин и условий выявленных нарушений обязательных требований:</w:t>
            </w:r>
          </w:p>
          <w:p w14:paraId="7CFE55F9"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noProof/>
                <w:sz w:val="24"/>
                <w:szCs w:val="24"/>
                <w:lang w:eastAsia="ru-RU"/>
              </w:rPr>
              <w:drawing>
                <wp:inline distT="0" distB="0" distL="0" distR="0" wp14:anchorId="059629D3" wp14:editId="6CCF4271">
                  <wp:extent cx="1781175" cy="469265"/>
                  <wp:effectExtent l="0" t="0" r="9525" b="698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81175" cy="469265"/>
                          </a:xfrm>
                          <a:prstGeom prst="rect">
                            <a:avLst/>
                          </a:prstGeom>
                          <a:noFill/>
                          <a:ln>
                            <a:noFill/>
                          </a:ln>
                        </pic:spPr>
                      </pic:pic>
                    </a:graphicData>
                  </a:graphic>
                </wp:inline>
              </w:drawing>
            </w:r>
          </w:p>
          <w:p w14:paraId="44353003"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noProof/>
                <w:sz w:val="24"/>
                <w:szCs w:val="24"/>
                <w:lang w:eastAsia="ru-RU"/>
              </w:rPr>
              <w:drawing>
                <wp:inline distT="0" distB="0" distL="0" distR="0" wp14:anchorId="6634CB21" wp14:editId="1261A85A">
                  <wp:extent cx="262255" cy="278130"/>
                  <wp:effectExtent l="0" t="0" r="4445" b="762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2255" cy="278130"/>
                          </a:xfrm>
                          <a:prstGeom prst="rect">
                            <a:avLst/>
                          </a:prstGeom>
                          <a:noFill/>
                          <a:ln>
                            <a:noFill/>
                          </a:ln>
                        </pic:spPr>
                      </pic:pic>
                    </a:graphicData>
                  </a:graphic>
                </wp:inline>
              </w:drawing>
            </w:r>
            <w:r w:rsidRPr="0075001E">
              <w:rPr>
                <w:rFonts w:ascii="Arial" w:hAnsi="Arial" w:cs="Arial"/>
                <w:sz w:val="24"/>
                <w:szCs w:val="24"/>
              </w:rPr>
              <w:t xml:space="preserve"> - количество исполненных предписаний об устранении выявленных нарушений обязательных требований в ходе проведения проверок;</w:t>
            </w:r>
          </w:p>
          <w:p w14:paraId="477FB4FD"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noProof/>
                <w:sz w:val="24"/>
                <w:szCs w:val="24"/>
                <w:lang w:eastAsia="ru-RU"/>
              </w:rPr>
              <w:drawing>
                <wp:inline distT="0" distB="0" distL="0" distR="0" wp14:anchorId="478445BC" wp14:editId="38740A40">
                  <wp:extent cx="516890" cy="278130"/>
                  <wp:effectExtent l="0" t="0" r="0" b="7620"/>
                  <wp:docPr id="1766462559" name="Рисунок 1766462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16890" cy="278130"/>
                          </a:xfrm>
                          <a:prstGeom prst="rect">
                            <a:avLst/>
                          </a:prstGeom>
                          <a:noFill/>
                          <a:ln>
                            <a:noFill/>
                          </a:ln>
                        </pic:spPr>
                      </pic:pic>
                    </a:graphicData>
                  </a:graphic>
                </wp:inline>
              </w:drawing>
            </w:r>
            <w:r w:rsidRPr="0075001E">
              <w:rPr>
                <w:rFonts w:ascii="Arial" w:hAnsi="Arial" w:cs="Arial"/>
                <w:sz w:val="24"/>
                <w:szCs w:val="24"/>
              </w:rPr>
              <w:t xml:space="preserve"> - количество исполненных предостережений о недопустимости нарушения обязательных требований;</w:t>
            </w:r>
          </w:p>
          <w:p w14:paraId="094F15D8"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N - общее количество выданных предписаний и предостережений</w:t>
            </w:r>
          </w:p>
        </w:tc>
        <w:tc>
          <w:tcPr>
            <w:tcW w:w="1603" w:type="dxa"/>
            <w:tcBorders>
              <w:top w:val="single" w:sz="4" w:space="0" w:color="auto"/>
              <w:left w:val="single" w:sz="4" w:space="0" w:color="auto"/>
              <w:bottom w:val="single" w:sz="4" w:space="0" w:color="auto"/>
              <w:right w:val="single" w:sz="4" w:space="0" w:color="auto"/>
            </w:tcBorders>
            <w:vAlign w:val="center"/>
          </w:tcPr>
          <w:p w14:paraId="3A05C155"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80</w:t>
            </w:r>
          </w:p>
        </w:tc>
        <w:tc>
          <w:tcPr>
            <w:tcW w:w="1458" w:type="dxa"/>
            <w:tcBorders>
              <w:top w:val="single" w:sz="4" w:space="0" w:color="auto"/>
              <w:left w:val="single" w:sz="4" w:space="0" w:color="auto"/>
              <w:bottom w:val="single" w:sz="4" w:space="0" w:color="auto"/>
              <w:right w:val="single" w:sz="4" w:space="0" w:color="auto"/>
            </w:tcBorders>
            <w:vAlign w:val="center"/>
          </w:tcPr>
          <w:p w14:paraId="09D6A6C2"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85</w:t>
            </w:r>
          </w:p>
        </w:tc>
      </w:tr>
    </w:tbl>
    <w:p w14:paraId="3AC8F142"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&lt;**&gt; Целевые показатели подлежат ежегодной актуализации.</w:t>
      </w:r>
    </w:p>
    <w:p w14:paraId="49DC4B1D" w14:textId="77777777" w:rsidR="00D94BFC" w:rsidRPr="0075001E" w:rsidRDefault="00D94BFC" w:rsidP="00CB3407">
      <w:pPr>
        <w:tabs>
          <w:tab w:val="left" w:pos="0"/>
        </w:tabs>
        <w:spacing w:line="240" w:lineRule="auto"/>
        <w:ind w:right="-1"/>
        <w:rPr>
          <w:rFonts w:ascii="Arial" w:hAnsi="Arial" w:cs="Arial"/>
          <w:sz w:val="24"/>
          <w:szCs w:val="24"/>
        </w:rPr>
      </w:pPr>
    </w:p>
    <w:p w14:paraId="233A8515" w14:textId="20C415DA"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fldChar w:fldCharType="begin"/>
      </w:r>
      <w:r w:rsidRPr="0075001E">
        <w:rPr>
          <w:rFonts w:ascii="Arial" w:hAnsi="Arial" w:cs="Arial"/>
          <w:sz w:val="24"/>
          <w:szCs w:val="24"/>
        </w:rPr>
        <w:instrText xml:space="preserve"> QUOTE </w:instrText>
      </w:r>
      <m:oMath>
        <m:sSub>
          <m:sSubPr>
            <m:ctrlPr>
              <w:rPr>
                <w:rFonts w:ascii="Cambria Math" w:hAnsi="Cambria Math" w:cs="Arial"/>
                <w:sz w:val="24"/>
                <w:szCs w:val="24"/>
              </w:rPr>
            </m:ctrlPr>
          </m:sSubPr>
          <m:e>
            <m:r>
              <m:rPr>
                <m:sty m:val="p"/>
              </m:rPr>
              <w:rPr>
                <w:rFonts w:ascii="Cambria Math" w:hAnsi="Cambria Math" w:cs="Arial"/>
                <w:sz w:val="24"/>
                <w:szCs w:val="24"/>
              </w:rPr>
              <m:t>В</m:t>
            </m:r>
          </m:e>
          <m:sub>
            <m:r>
              <m:rPr>
                <m:sty m:val="p"/>
              </m:rPr>
              <w:rPr>
                <w:rFonts w:ascii="Cambria Math" w:hAnsi="Cambria Math" w:cs="Arial"/>
                <w:sz w:val="24"/>
                <w:szCs w:val="24"/>
              </w:rPr>
              <m:t>i</m:t>
            </m:r>
          </m:sub>
        </m:sSub>
        <m:r>
          <m:rPr>
            <m:sty m:val="p"/>
          </m:rPr>
          <w:rPr>
            <w:rFonts w:ascii="Cambria Math" w:hAnsi="Cambria Math" w:cs="Arial"/>
            <w:sz w:val="24"/>
            <w:szCs w:val="24"/>
          </w:rPr>
          <m:t>=</m:t>
        </m:r>
        <m:f>
          <m:fPr>
            <m:ctrlPr>
              <w:rPr>
                <w:rFonts w:ascii="Cambria Math" w:hAnsi="Cambria Math" w:cs="Arial"/>
                <w:sz w:val="24"/>
                <w:szCs w:val="24"/>
              </w:rPr>
            </m:ctrlPr>
          </m:fPr>
          <m:num>
            <m:sSub>
              <m:sSubPr>
                <m:ctrlPr>
                  <w:rPr>
                    <w:rFonts w:ascii="Cambria Math" w:hAnsi="Cambria Math" w:cs="Arial"/>
                    <w:sz w:val="24"/>
                    <w:szCs w:val="24"/>
                  </w:rPr>
                </m:ctrlPr>
              </m:sSubPr>
              <m:e>
                <m:r>
                  <m:rPr>
                    <m:sty m:val="p"/>
                  </m:rPr>
                  <w:rPr>
                    <w:rFonts w:ascii="Cambria Math" w:hAnsi="Cambria Math" w:cs="Arial"/>
                    <w:sz w:val="24"/>
                    <w:szCs w:val="24"/>
                  </w:rPr>
                  <m:t>Ф</m:t>
                </m:r>
              </m:e>
              <m:sub>
                <m:r>
                  <m:rPr>
                    <m:sty m:val="p"/>
                  </m:rPr>
                  <w:rPr>
                    <w:rFonts w:ascii="Cambria Math" w:hAnsi="Cambria Math" w:cs="Arial"/>
                    <w:sz w:val="24"/>
                    <w:szCs w:val="24"/>
                  </w:rPr>
                  <m:t>i</m:t>
                </m:r>
              </m:sub>
            </m:sSub>
          </m:num>
          <m:den>
            <m:sSub>
              <m:sSubPr>
                <m:ctrlPr>
                  <w:rPr>
                    <w:rFonts w:ascii="Cambria Math" w:hAnsi="Cambria Math" w:cs="Arial"/>
                    <w:sz w:val="24"/>
                    <w:szCs w:val="24"/>
                  </w:rPr>
                </m:ctrlPr>
              </m:sSubPr>
              <m:e>
                <m:r>
                  <m:rPr>
                    <m:sty m:val="p"/>
                  </m:rPr>
                  <w:rPr>
                    <w:rFonts w:ascii="Cambria Math" w:hAnsi="Cambria Math" w:cs="Arial"/>
                    <w:sz w:val="24"/>
                    <w:szCs w:val="24"/>
                  </w:rPr>
                  <m:t>П</m:t>
                </m:r>
              </m:e>
              <m:sub>
                <m:r>
                  <m:rPr>
                    <m:sty m:val="p"/>
                  </m:rPr>
                  <w:rPr>
                    <w:rFonts w:ascii="Cambria Math" w:hAnsi="Cambria Math" w:cs="Arial"/>
                    <w:sz w:val="24"/>
                    <w:szCs w:val="24"/>
                  </w:rPr>
                  <m:t>i</m:t>
                </m:r>
              </m:sub>
            </m:sSub>
          </m:den>
        </m:f>
        <m:r>
          <m:rPr>
            <m:sty m:val="p"/>
          </m:rPr>
          <w:rPr>
            <w:rFonts w:ascii="Cambria Math" w:hAnsi="Cambria Math" w:cs="Arial"/>
            <w:sz w:val="24"/>
            <w:szCs w:val="24"/>
          </w:rPr>
          <m:t>*100%</m:t>
        </m:r>
      </m:oMath>
      <w:r w:rsidRPr="0075001E">
        <w:rPr>
          <w:rFonts w:ascii="Arial" w:hAnsi="Arial" w:cs="Arial"/>
          <w:sz w:val="24"/>
          <w:szCs w:val="24"/>
        </w:rPr>
        <w:instrText xml:space="preserve"> </w:instrText>
      </w:r>
      <w:r w:rsidRPr="0075001E">
        <w:rPr>
          <w:rFonts w:ascii="Arial" w:hAnsi="Arial" w:cs="Arial"/>
          <w:sz w:val="24"/>
          <w:szCs w:val="24"/>
        </w:rPr>
        <w:fldChar w:fldCharType="separate"/>
      </w:r>
      <w:r w:rsidRPr="0075001E">
        <w:rPr>
          <w:rFonts w:ascii="Arial" w:hAnsi="Arial" w:cs="Arial"/>
          <w:sz w:val="24"/>
          <w:szCs w:val="24"/>
        </w:rPr>
        <w:t xml:space="preserve"> </w:t>
      </w:r>
      <w:r w:rsidRPr="0075001E">
        <w:rPr>
          <w:rFonts w:ascii="Arial" w:hAnsi="Arial" w:cs="Arial"/>
          <w:sz w:val="24"/>
          <w:szCs w:val="24"/>
        </w:rPr>
        <w:fldChar w:fldCharType="end"/>
      </w:r>
      <w:r w:rsidRPr="0075001E">
        <w:rPr>
          <w:rFonts w:ascii="Arial" w:hAnsi="Arial" w:cs="Arial"/>
          <w:sz w:val="24"/>
          <w:szCs w:val="24"/>
        </w:rPr>
        <w:t xml:space="preserve"> </w:t>
      </w:r>
    </w:p>
    <w:p w14:paraId="17103F89" w14:textId="77777777" w:rsidR="00D94BFC" w:rsidRPr="0075001E" w:rsidRDefault="00D94BFC" w:rsidP="00CB3407">
      <w:pPr>
        <w:tabs>
          <w:tab w:val="left" w:pos="0"/>
        </w:tabs>
        <w:spacing w:line="240" w:lineRule="auto"/>
        <w:ind w:right="-1"/>
        <w:rPr>
          <w:rFonts w:ascii="Arial" w:hAnsi="Arial" w:cs="Arial"/>
          <w:sz w:val="24"/>
          <w:szCs w:val="24"/>
        </w:rPr>
      </w:pPr>
    </w:p>
    <w:p w14:paraId="65623A7E" w14:textId="77777777" w:rsidR="00D94BFC" w:rsidRPr="0075001E" w:rsidRDefault="00D94BFC" w:rsidP="00CB3407">
      <w:pPr>
        <w:tabs>
          <w:tab w:val="left" w:pos="0"/>
        </w:tabs>
        <w:spacing w:line="240" w:lineRule="auto"/>
        <w:ind w:right="-1"/>
        <w:jc w:val="center"/>
        <w:rPr>
          <w:rFonts w:ascii="Arial" w:hAnsi="Arial" w:cs="Arial"/>
          <w:b/>
          <w:bCs/>
          <w:sz w:val="24"/>
          <w:szCs w:val="24"/>
        </w:rPr>
      </w:pPr>
      <w:r w:rsidRPr="0075001E">
        <w:rPr>
          <w:rFonts w:ascii="Arial" w:hAnsi="Arial" w:cs="Arial"/>
          <w:b/>
          <w:bCs/>
          <w:sz w:val="24"/>
          <w:szCs w:val="24"/>
        </w:rPr>
        <w:t>Раздел 3. Перечень профилактических мероприятий, сроки (периодичность) их проведения</w:t>
      </w:r>
    </w:p>
    <w:p w14:paraId="046AD7CF" w14:textId="77777777" w:rsidR="00D94BFC" w:rsidRPr="0075001E" w:rsidRDefault="00D94BFC" w:rsidP="00CB3407">
      <w:pPr>
        <w:tabs>
          <w:tab w:val="left" w:pos="0"/>
        </w:tabs>
        <w:spacing w:line="240" w:lineRule="auto"/>
        <w:ind w:right="-1"/>
        <w:rPr>
          <w:rFonts w:ascii="Arial" w:hAnsi="Arial" w:cs="Arial"/>
          <w:sz w:val="24"/>
          <w:szCs w:val="24"/>
        </w:rPr>
      </w:pPr>
    </w:p>
    <w:p w14:paraId="11E5C01F"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3.1. Перечень профилактических мероприятий:</w:t>
      </w:r>
    </w:p>
    <w:p w14:paraId="36082746"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1) информирование;</w:t>
      </w:r>
    </w:p>
    <w:p w14:paraId="71D7833D"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2) обобщение правоприменительной практики;</w:t>
      </w:r>
    </w:p>
    <w:p w14:paraId="73D2C10E"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lastRenderedPageBreak/>
        <w:t>3) объявление предостережения;</w:t>
      </w:r>
    </w:p>
    <w:p w14:paraId="774526B3"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4) консультирование;</w:t>
      </w:r>
    </w:p>
    <w:p w14:paraId="32EAA188"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5) профилактический визит;</w:t>
      </w:r>
    </w:p>
    <w:p w14:paraId="6E43A5A9"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 xml:space="preserve">6) </w:t>
      </w:r>
      <w:proofErr w:type="spellStart"/>
      <w:r w:rsidRPr="0075001E">
        <w:rPr>
          <w:rFonts w:ascii="Arial" w:hAnsi="Arial" w:cs="Arial"/>
          <w:sz w:val="24"/>
          <w:szCs w:val="24"/>
        </w:rPr>
        <w:t>самообследование</w:t>
      </w:r>
      <w:proofErr w:type="spellEnd"/>
      <w:r w:rsidRPr="0075001E">
        <w:rPr>
          <w:rFonts w:ascii="Arial" w:hAnsi="Arial" w:cs="Arial"/>
          <w:sz w:val="24"/>
          <w:szCs w:val="24"/>
        </w:rPr>
        <w:t>.</w:t>
      </w:r>
    </w:p>
    <w:p w14:paraId="34373AA2"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Реализация программы осуществляется путем исполнения профилактических мероприятий в соответствии с планом-графиком проведения мероприятий (приложение 1).</w:t>
      </w:r>
    </w:p>
    <w:p w14:paraId="45D1249B" w14:textId="77777777" w:rsidR="00D94BFC" w:rsidRPr="0075001E" w:rsidRDefault="00D94BFC" w:rsidP="00CB3407">
      <w:pPr>
        <w:tabs>
          <w:tab w:val="left" w:pos="0"/>
        </w:tabs>
        <w:spacing w:line="240" w:lineRule="auto"/>
        <w:ind w:right="-1"/>
        <w:rPr>
          <w:rFonts w:ascii="Arial" w:hAnsi="Arial" w:cs="Arial"/>
          <w:sz w:val="24"/>
          <w:szCs w:val="24"/>
        </w:rPr>
      </w:pPr>
    </w:p>
    <w:p w14:paraId="03761A4A" w14:textId="77777777" w:rsidR="00D94BFC" w:rsidRPr="0075001E" w:rsidRDefault="00D94BFC" w:rsidP="00CB3407">
      <w:pPr>
        <w:tabs>
          <w:tab w:val="left" w:pos="0"/>
        </w:tabs>
        <w:spacing w:line="240" w:lineRule="auto"/>
        <w:ind w:right="-1"/>
        <w:rPr>
          <w:rFonts w:ascii="Arial" w:hAnsi="Arial" w:cs="Arial"/>
          <w:b/>
          <w:bCs/>
          <w:sz w:val="24"/>
          <w:szCs w:val="24"/>
        </w:rPr>
      </w:pPr>
      <w:r w:rsidRPr="0075001E">
        <w:rPr>
          <w:rFonts w:ascii="Arial" w:hAnsi="Arial" w:cs="Arial"/>
          <w:sz w:val="24"/>
          <w:szCs w:val="24"/>
        </w:rPr>
        <w:t xml:space="preserve">3.2. </w:t>
      </w:r>
      <w:r w:rsidRPr="0075001E">
        <w:rPr>
          <w:rFonts w:ascii="Arial" w:hAnsi="Arial" w:cs="Arial"/>
          <w:b/>
          <w:bCs/>
          <w:sz w:val="24"/>
          <w:szCs w:val="24"/>
        </w:rPr>
        <w:t>Информирование.</w:t>
      </w:r>
    </w:p>
    <w:p w14:paraId="64DB4366"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Информирование контролируемых лиц и иных заинтересованных лиц по вопросам соблюдения обязательных требований проводится в соответствии со ст. 46 Федерального закона № 248-ФЗ.</w:t>
      </w:r>
    </w:p>
    <w:p w14:paraId="4AB59AF0"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Информирование осуществляется посредством размещения соответствующих сведений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3405BED5"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Орган муниципального земельного контроля размещает и поддерживает в актуальном состоянии на своем официальном сайте следующую информацию:</w:t>
      </w:r>
    </w:p>
    <w:p w14:paraId="5B76BC75"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1) тексты нормативных правовых актов, регулирующих осуществление муниципального земельного контроля (на постоянной основе);</w:t>
      </w:r>
    </w:p>
    <w:p w14:paraId="7528AE7D"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2) сведения об изменениях, внесенных в нормативные правовые акты, регулирующие осуществление муниципального земельного контроля, о сроках и порядке их вступления в силу (на постоянной основе);</w:t>
      </w:r>
    </w:p>
    <w:p w14:paraId="34BAF762"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 (на постоянной основе);</w:t>
      </w:r>
    </w:p>
    <w:p w14:paraId="03B13BC1"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 xml:space="preserve">4) утвержденные проверочные листы в формате, допускающем их использование для </w:t>
      </w:r>
      <w:proofErr w:type="spellStart"/>
      <w:r w:rsidRPr="0075001E">
        <w:rPr>
          <w:rFonts w:ascii="Arial" w:hAnsi="Arial" w:cs="Arial"/>
          <w:sz w:val="24"/>
          <w:szCs w:val="24"/>
        </w:rPr>
        <w:t>самообследования</w:t>
      </w:r>
      <w:proofErr w:type="spellEnd"/>
      <w:r w:rsidRPr="0075001E">
        <w:rPr>
          <w:rFonts w:ascii="Arial" w:hAnsi="Arial" w:cs="Arial"/>
          <w:sz w:val="24"/>
          <w:szCs w:val="24"/>
        </w:rPr>
        <w:t xml:space="preserve"> (на постоянной основе);</w:t>
      </w:r>
    </w:p>
    <w:p w14:paraId="414E03BA" w14:textId="21E5CC9B"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 xml:space="preserve">5) руководства по соблюдению обязательных требований, разработанные и утвержденные в соответствии с Федеральным законом от 31.07.2020 N 247-ФЗ </w:t>
      </w:r>
      <w:r w:rsidR="005F0FDE">
        <w:rPr>
          <w:rFonts w:ascii="Arial" w:hAnsi="Arial" w:cs="Arial"/>
          <w:sz w:val="24"/>
          <w:szCs w:val="24"/>
        </w:rPr>
        <w:t xml:space="preserve">                    </w:t>
      </w:r>
      <w:proofErr w:type="gramStart"/>
      <w:r w:rsidR="005F0FDE">
        <w:rPr>
          <w:rFonts w:ascii="Arial" w:hAnsi="Arial" w:cs="Arial"/>
          <w:sz w:val="24"/>
          <w:szCs w:val="24"/>
        </w:rPr>
        <w:t xml:space="preserve">   </w:t>
      </w:r>
      <w:r w:rsidRPr="0075001E">
        <w:rPr>
          <w:rFonts w:ascii="Arial" w:hAnsi="Arial" w:cs="Arial"/>
          <w:sz w:val="24"/>
          <w:szCs w:val="24"/>
        </w:rPr>
        <w:t>«</w:t>
      </w:r>
      <w:proofErr w:type="gramEnd"/>
      <w:r w:rsidRPr="0075001E">
        <w:rPr>
          <w:rFonts w:ascii="Arial" w:hAnsi="Arial" w:cs="Arial"/>
          <w:sz w:val="24"/>
          <w:szCs w:val="24"/>
        </w:rPr>
        <w:t>Об обязательных требованиях в Российской Федерации» (на постоянной основе);</w:t>
      </w:r>
    </w:p>
    <w:p w14:paraId="68F1BB47"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6) перечень индикаторов риска нарушения обязательных требований, порядок отнесения объектов контроля к категориям риска (на постоянной основе);</w:t>
      </w:r>
    </w:p>
    <w:p w14:paraId="1CAA824A"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7) перечень объектов контроля, учитываемых в рамках формирования ежегодного плана контрольных (надзорных) мероприятий, с указанием категории риска (ежегодно до 1 сентября);</w:t>
      </w:r>
    </w:p>
    <w:p w14:paraId="54550F26"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 xml:space="preserve">8) программу профилактики рисков причинения вреда (ежегодно </w:t>
      </w:r>
      <w:r w:rsidRPr="0075001E">
        <w:rPr>
          <w:rFonts w:ascii="Arial" w:hAnsi="Arial" w:cs="Arial"/>
          <w:sz w:val="24"/>
          <w:szCs w:val="24"/>
        </w:rPr>
        <w:br/>
        <w:t>до 25 декабря);</w:t>
      </w:r>
    </w:p>
    <w:p w14:paraId="5E32FC78"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lastRenderedPageBreak/>
        <w:t>9) план проведения плановых контрольных (надзорных) мероприятий органа муниципального земельного контроля (при проведении таких мероприятий) (ежегодно до 1 декабря);</w:t>
      </w:r>
    </w:p>
    <w:p w14:paraId="650C755D"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 xml:space="preserve">10) исчерпывающий перечень сведений, которые могут запрашиваться органом муниципального земельного контроля у контролируемого лица (ежегодно до 1 декабря); </w:t>
      </w:r>
    </w:p>
    <w:p w14:paraId="29FF4E99"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 xml:space="preserve">11) сведения о способах получения консультаций по вопросам соблюдения обязательных требований (ежегодно до 1 декабря); </w:t>
      </w:r>
    </w:p>
    <w:p w14:paraId="427706F1"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 xml:space="preserve">12) сведения о порядке досудебного обжалования решений органа муниципального земельного контроля, действий (бездействия) его должностных лиц (ежегодно до 1 декабря); </w:t>
      </w:r>
    </w:p>
    <w:p w14:paraId="6B5230B4"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13) доклады, содержащие результаты обобщения правоприменительной практики органа муниципального земельного контроля (ежеквартально);</w:t>
      </w:r>
    </w:p>
    <w:p w14:paraId="4B234B79"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15) доклады о муниципальном земельном контроле (ежеквартально);</w:t>
      </w:r>
    </w:p>
    <w:p w14:paraId="241331F5"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 xml:space="preserve">16) информацию о способах и процедуре </w:t>
      </w:r>
      <w:proofErr w:type="spellStart"/>
      <w:r w:rsidRPr="0075001E">
        <w:rPr>
          <w:rFonts w:ascii="Arial" w:hAnsi="Arial" w:cs="Arial"/>
          <w:sz w:val="24"/>
          <w:szCs w:val="24"/>
        </w:rPr>
        <w:t>самообследования</w:t>
      </w:r>
      <w:proofErr w:type="spellEnd"/>
      <w:r w:rsidRPr="0075001E">
        <w:rPr>
          <w:rFonts w:ascii="Arial" w:hAnsi="Arial" w:cs="Arial"/>
          <w:sz w:val="24"/>
          <w:szCs w:val="24"/>
        </w:rPr>
        <w:t xml:space="preserve">, в том числе методические рекомендации по проведению </w:t>
      </w:r>
      <w:proofErr w:type="spellStart"/>
      <w:r w:rsidRPr="0075001E">
        <w:rPr>
          <w:rFonts w:ascii="Arial" w:hAnsi="Arial" w:cs="Arial"/>
          <w:sz w:val="24"/>
          <w:szCs w:val="24"/>
        </w:rPr>
        <w:t>самообследования</w:t>
      </w:r>
      <w:proofErr w:type="spellEnd"/>
      <w:r w:rsidRPr="0075001E">
        <w:rPr>
          <w:rFonts w:ascii="Arial" w:hAnsi="Arial" w:cs="Arial"/>
          <w:sz w:val="24"/>
          <w:szCs w:val="24"/>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 (при ее наличии) (ежеквартально). </w:t>
      </w:r>
    </w:p>
    <w:p w14:paraId="0F70450C" w14:textId="77777777" w:rsidR="00D94BFC" w:rsidRPr="0075001E" w:rsidRDefault="00D94BFC" w:rsidP="00CB3407">
      <w:pPr>
        <w:tabs>
          <w:tab w:val="left" w:pos="0"/>
        </w:tabs>
        <w:spacing w:line="240" w:lineRule="auto"/>
        <w:ind w:right="-1"/>
        <w:rPr>
          <w:rFonts w:ascii="Arial" w:hAnsi="Arial" w:cs="Arial"/>
          <w:sz w:val="24"/>
          <w:szCs w:val="24"/>
        </w:rPr>
      </w:pPr>
    </w:p>
    <w:p w14:paraId="611583F2" w14:textId="77777777" w:rsidR="00D94BFC" w:rsidRPr="0075001E" w:rsidRDefault="00D94BFC" w:rsidP="00CB3407">
      <w:pPr>
        <w:tabs>
          <w:tab w:val="left" w:pos="0"/>
        </w:tabs>
        <w:spacing w:line="240" w:lineRule="auto"/>
        <w:ind w:right="-1"/>
        <w:rPr>
          <w:rFonts w:ascii="Arial" w:hAnsi="Arial" w:cs="Arial"/>
          <w:b/>
          <w:bCs/>
          <w:sz w:val="24"/>
          <w:szCs w:val="24"/>
        </w:rPr>
      </w:pPr>
      <w:r w:rsidRPr="0075001E">
        <w:rPr>
          <w:rFonts w:ascii="Arial" w:hAnsi="Arial" w:cs="Arial"/>
          <w:sz w:val="24"/>
          <w:szCs w:val="24"/>
        </w:rPr>
        <w:t xml:space="preserve">3.3. </w:t>
      </w:r>
      <w:r w:rsidRPr="0075001E">
        <w:rPr>
          <w:rFonts w:ascii="Arial" w:hAnsi="Arial" w:cs="Arial"/>
          <w:b/>
          <w:bCs/>
          <w:sz w:val="24"/>
          <w:szCs w:val="24"/>
        </w:rPr>
        <w:t>Обобщение правоприменительной практики.</w:t>
      </w:r>
    </w:p>
    <w:p w14:paraId="1173C9A9"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Обобщение правоприменительной практики проводится в соответствии со ст. 47 Федерального закона № 248-ФЗ.</w:t>
      </w:r>
    </w:p>
    <w:p w14:paraId="220C1DB5"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По итогам обобщения правоприменительной практики орган муниципального земельного контроля обеспечивает подготовку доклада, содержащего результаты обобщения правоприменительной практики органа муниципального земельного контроля.</w:t>
      </w:r>
    </w:p>
    <w:p w14:paraId="45DC5CE7"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Сроки подготовки и размещения на официальном сайте доклада о правоприменительной практике – ежегодно до 1 июля.</w:t>
      </w:r>
    </w:p>
    <w:p w14:paraId="31E4F3F1" w14:textId="77777777" w:rsidR="00D94BFC" w:rsidRPr="0075001E" w:rsidRDefault="00D94BFC" w:rsidP="00CB3407">
      <w:pPr>
        <w:tabs>
          <w:tab w:val="left" w:pos="0"/>
        </w:tabs>
        <w:spacing w:line="240" w:lineRule="auto"/>
        <w:ind w:right="-1"/>
        <w:rPr>
          <w:rFonts w:ascii="Arial" w:hAnsi="Arial" w:cs="Arial"/>
          <w:b/>
          <w:bCs/>
          <w:sz w:val="24"/>
          <w:szCs w:val="24"/>
        </w:rPr>
      </w:pPr>
      <w:r w:rsidRPr="0075001E">
        <w:rPr>
          <w:rFonts w:ascii="Arial" w:hAnsi="Arial" w:cs="Arial"/>
          <w:sz w:val="24"/>
          <w:szCs w:val="24"/>
        </w:rPr>
        <w:t xml:space="preserve">3.4. </w:t>
      </w:r>
      <w:r w:rsidRPr="0075001E">
        <w:rPr>
          <w:rFonts w:ascii="Arial" w:hAnsi="Arial" w:cs="Arial"/>
          <w:b/>
          <w:bCs/>
          <w:sz w:val="24"/>
          <w:szCs w:val="24"/>
        </w:rPr>
        <w:t>Объявление предостережения.</w:t>
      </w:r>
    </w:p>
    <w:p w14:paraId="376F3F37"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Объявление предостережения проводится в соответствии со ст. 49 Федерального закона № 248-ФЗ.</w:t>
      </w:r>
    </w:p>
    <w:p w14:paraId="41D8F294"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Орган муниципального земельного контроля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(надзорных) мероприятий.</w:t>
      </w:r>
    </w:p>
    <w:p w14:paraId="3ADEEA30"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Срок (периодичность) проведения данного мероприятия: постоянно.</w:t>
      </w:r>
    </w:p>
    <w:p w14:paraId="14CB05C9"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3.5. Консультирование.</w:t>
      </w:r>
    </w:p>
    <w:p w14:paraId="4BA9BB66"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Консультирование проводится в соответствии со ст. 50 Федерального закона № 248-ФЗ.</w:t>
      </w:r>
    </w:p>
    <w:p w14:paraId="4987078E"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Консультирование осуществляется в устной или письменной форме.</w:t>
      </w:r>
    </w:p>
    <w:p w14:paraId="5C39A1B5"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lastRenderedPageBreak/>
        <w:t xml:space="preserve">Консультирование проводится по следующим вопросам: </w:t>
      </w:r>
    </w:p>
    <w:p w14:paraId="29FD95C4" w14:textId="77777777" w:rsidR="00D94BFC" w:rsidRPr="0075001E" w:rsidRDefault="00D94BFC" w:rsidP="00CB3407">
      <w:pPr>
        <w:tabs>
          <w:tab w:val="left" w:pos="0"/>
        </w:tabs>
        <w:spacing w:line="240" w:lineRule="auto"/>
        <w:ind w:right="-1"/>
        <w:jc w:val="both"/>
        <w:rPr>
          <w:rFonts w:ascii="Arial" w:hAnsi="Arial" w:cs="Arial"/>
          <w:sz w:val="24"/>
          <w:szCs w:val="24"/>
        </w:rPr>
      </w:pPr>
      <w:proofErr w:type="gramStart"/>
      <w:r w:rsidRPr="0075001E">
        <w:rPr>
          <w:rFonts w:ascii="Arial" w:hAnsi="Arial" w:cs="Arial"/>
          <w:sz w:val="24"/>
          <w:szCs w:val="24"/>
        </w:rPr>
        <w:t>организация</w:t>
      </w:r>
      <w:proofErr w:type="gramEnd"/>
      <w:r w:rsidRPr="0075001E">
        <w:rPr>
          <w:rFonts w:ascii="Arial" w:hAnsi="Arial" w:cs="Arial"/>
          <w:sz w:val="24"/>
          <w:szCs w:val="24"/>
        </w:rPr>
        <w:t xml:space="preserve"> и осуществление муниципального земельного контроля;</w:t>
      </w:r>
    </w:p>
    <w:p w14:paraId="00674118" w14:textId="77777777" w:rsidR="00D94BFC" w:rsidRPr="0075001E" w:rsidRDefault="00D94BFC" w:rsidP="00CB3407">
      <w:pPr>
        <w:tabs>
          <w:tab w:val="left" w:pos="0"/>
        </w:tabs>
        <w:spacing w:line="240" w:lineRule="auto"/>
        <w:ind w:right="-1"/>
        <w:jc w:val="both"/>
        <w:rPr>
          <w:rFonts w:ascii="Arial" w:hAnsi="Arial" w:cs="Arial"/>
          <w:sz w:val="24"/>
          <w:szCs w:val="24"/>
        </w:rPr>
      </w:pPr>
      <w:proofErr w:type="gramStart"/>
      <w:r w:rsidRPr="0075001E">
        <w:rPr>
          <w:rFonts w:ascii="Arial" w:hAnsi="Arial" w:cs="Arial"/>
          <w:sz w:val="24"/>
          <w:szCs w:val="24"/>
        </w:rPr>
        <w:t>порядок</w:t>
      </w:r>
      <w:proofErr w:type="gramEnd"/>
      <w:r w:rsidRPr="0075001E">
        <w:rPr>
          <w:rFonts w:ascii="Arial" w:hAnsi="Arial" w:cs="Arial"/>
          <w:sz w:val="24"/>
          <w:szCs w:val="24"/>
        </w:rPr>
        <w:t xml:space="preserve"> осуществления мероприятий муниципального земельного контроля;</w:t>
      </w:r>
    </w:p>
    <w:p w14:paraId="1438F4BD" w14:textId="77777777" w:rsidR="00D94BFC" w:rsidRPr="0075001E" w:rsidRDefault="00D94BFC" w:rsidP="00CB3407">
      <w:pPr>
        <w:tabs>
          <w:tab w:val="left" w:pos="0"/>
        </w:tabs>
        <w:spacing w:line="240" w:lineRule="auto"/>
        <w:ind w:right="-1"/>
        <w:jc w:val="both"/>
        <w:rPr>
          <w:rFonts w:ascii="Arial" w:hAnsi="Arial" w:cs="Arial"/>
          <w:sz w:val="24"/>
          <w:szCs w:val="24"/>
        </w:rPr>
      </w:pPr>
      <w:proofErr w:type="gramStart"/>
      <w:r w:rsidRPr="0075001E">
        <w:rPr>
          <w:rFonts w:ascii="Arial" w:hAnsi="Arial" w:cs="Arial"/>
          <w:sz w:val="24"/>
          <w:szCs w:val="24"/>
        </w:rPr>
        <w:t>порядок</w:t>
      </w:r>
      <w:proofErr w:type="gramEnd"/>
      <w:r w:rsidRPr="0075001E">
        <w:rPr>
          <w:rFonts w:ascii="Arial" w:hAnsi="Arial" w:cs="Arial"/>
          <w:sz w:val="24"/>
          <w:szCs w:val="24"/>
        </w:rPr>
        <w:t xml:space="preserve"> обжалования действий (бездействия) должностных лиц органа муниципального земельного контроля;</w:t>
      </w:r>
    </w:p>
    <w:p w14:paraId="6811A0EB" w14:textId="77777777" w:rsidR="00D94BFC" w:rsidRPr="0075001E" w:rsidRDefault="00D94BFC" w:rsidP="00CB3407">
      <w:pPr>
        <w:tabs>
          <w:tab w:val="left" w:pos="0"/>
        </w:tabs>
        <w:spacing w:line="240" w:lineRule="auto"/>
        <w:ind w:right="-1"/>
        <w:jc w:val="both"/>
        <w:rPr>
          <w:rFonts w:ascii="Arial" w:hAnsi="Arial" w:cs="Arial"/>
          <w:sz w:val="24"/>
          <w:szCs w:val="24"/>
        </w:rPr>
      </w:pPr>
      <w:proofErr w:type="gramStart"/>
      <w:r w:rsidRPr="0075001E">
        <w:rPr>
          <w:rFonts w:ascii="Arial" w:hAnsi="Arial" w:cs="Arial"/>
          <w:sz w:val="24"/>
          <w:szCs w:val="24"/>
        </w:rPr>
        <w:t>получение</w:t>
      </w:r>
      <w:proofErr w:type="gramEnd"/>
      <w:r w:rsidRPr="0075001E">
        <w:rPr>
          <w:rFonts w:ascii="Arial" w:hAnsi="Arial" w:cs="Arial"/>
          <w:sz w:val="24"/>
          <w:szCs w:val="24"/>
        </w:rPr>
        <w:t xml:space="preserve"> информации о нормативно правовых актах (их отдельных положениях), содержащих обязательные требования, оценка соблюдения которых осуществляется в рамках муниципального земельного контроля. </w:t>
      </w:r>
    </w:p>
    <w:p w14:paraId="075750AA" w14:textId="77777777" w:rsidR="00D94BFC" w:rsidRPr="0075001E" w:rsidRDefault="00D94BFC" w:rsidP="00CB3407">
      <w:pPr>
        <w:tabs>
          <w:tab w:val="left" w:pos="0"/>
        </w:tabs>
        <w:spacing w:line="240" w:lineRule="auto"/>
        <w:ind w:right="-1"/>
        <w:rPr>
          <w:rFonts w:ascii="Arial" w:hAnsi="Arial" w:cs="Arial"/>
          <w:b/>
          <w:bCs/>
          <w:sz w:val="24"/>
          <w:szCs w:val="24"/>
        </w:rPr>
      </w:pPr>
      <w:r w:rsidRPr="0075001E">
        <w:rPr>
          <w:rFonts w:ascii="Arial" w:hAnsi="Arial" w:cs="Arial"/>
          <w:sz w:val="24"/>
          <w:szCs w:val="24"/>
        </w:rPr>
        <w:t xml:space="preserve">3.6. </w:t>
      </w:r>
      <w:r w:rsidRPr="0075001E">
        <w:rPr>
          <w:rFonts w:ascii="Arial" w:hAnsi="Arial" w:cs="Arial"/>
          <w:b/>
          <w:bCs/>
          <w:sz w:val="24"/>
          <w:szCs w:val="24"/>
        </w:rPr>
        <w:t>Профилактический визит.</w:t>
      </w:r>
    </w:p>
    <w:p w14:paraId="3BBE4806"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Профилактический визит проводится в соответствии со ст. 52 Федерального закона № 248-ФЗ.</w:t>
      </w:r>
    </w:p>
    <w:p w14:paraId="0DDDE5D9"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 xml:space="preserve">Обязательный профилактический визит проводится в отношении контролируемых лиц, приступающих к осуществлению деятельности </w:t>
      </w:r>
      <w:r w:rsidRPr="0075001E">
        <w:rPr>
          <w:rFonts w:ascii="Arial" w:hAnsi="Arial" w:cs="Arial"/>
          <w:sz w:val="24"/>
          <w:szCs w:val="24"/>
        </w:rPr>
        <w:br/>
        <w:t xml:space="preserve">в определенной сфере, а также в отношении объектов контроля, отнесенных </w:t>
      </w:r>
      <w:r w:rsidRPr="0075001E">
        <w:rPr>
          <w:rFonts w:ascii="Arial" w:hAnsi="Arial" w:cs="Arial"/>
          <w:sz w:val="24"/>
          <w:szCs w:val="24"/>
        </w:rPr>
        <w:br/>
        <w:t>к категориям чрезвычайно высокого, высокого и значительного риска.</w:t>
      </w:r>
    </w:p>
    <w:p w14:paraId="14C77D3E"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Сроки проведения профилактического визита (в том числе обязательного профилактического визита): в течение года по необходимости.</w:t>
      </w:r>
    </w:p>
    <w:p w14:paraId="441C6AF8" w14:textId="77777777" w:rsidR="00D94BFC" w:rsidRPr="0075001E" w:rsidRDefault="00D94BFC" w:rsidP="00CB3407">
      <w:pPr>
        <w:tabs>
          <w:tab w:val="left" w:pos="0"/>
        </w:tabs>
        <w:spacing w:line="240" w:lineRule="auto"/>
        <w:ind w:right="-1"/>
        <w:jc w:val="both"/>
        <w:rPr>
          <w:rFonts w:ascii="Arial" w:hAnsi="Arial" w:cs="Arial"/>
          <w:b/>
          <w:bCs/>
          <w:sz w:val="24"/>
          <w:szCs w:val="24"/>
        </w:rPr>
      </w:pPr>
      <w:r w:rsidRPr="0075001E">
        <w:rPr>
          <w:rFonts w:ascii="Arial" w:hAnsi="Arial" w:cs="Arial"/>
          <w:sz w:val="24"/>
          <w:szCs w:val="24"/>
        </w:rPr>
        <w:t xml:space="preserve">3.7. </w:t>
      </w:r>
      <w:proofErr w:type="spellStart"/>
      <w:r w:rsidRPr="0075001E">
        <w:rPr>
          <w:rFonts w:ascii="Arial" w:hAnsi="Arial" w:cs="Arial"/>
          <w:b/>
          <w:bCs/>
          <w:sz w:val="24"/>
          <w:szCs w:val="24"/>
        </w:rPr>
        <w:t>Самообследование</w:t>
      </w:r>
      <w:proofErr w:type="spellEnd"/>
    </w:p>
    <w:p w14:paraId="114095D2" w14:textId="07E723CA" w:rsidR="00D94BFC" w:rsidRPr="0075001E" w:rsidRDefault="00D94BFC" w:rsidP="00CB3407">
      <w:pPr>
        <w:tabs>
          <w:tab w:val="left" w:pos="0"/>
        </w:tabs>
        <w:spacing w:line="240" w:lineRule="auto"/>
        <w:ind w:right="-1"/>
        <w:jc w:val="both"/>
        <w:rPr>
          <w:rFonts w:ascii="Arial" w:hAnsi="Arial" w:cs="Arial"/>
          <w:sz w:val="24"/>
          <w:szCs w:val="24"/>
        </w:rPr>
      </w:pPr>
      <w:proofErr w:type="spellStart"/>
      <w:r w:rsidRPr="0075001E">
        <w:rPr>
          <w:rFonts w:ascii="Arial" w:hAnsi="Arial" w:cs="Arial"/>
          <w:sz w:val="24"/>
          <w:szCs w:val="24"/>
        </w:rPr>
        <w:t>Самообследование</w:t>
      </w:r>
      <w:proofErr w:type="spellEnd"/>
      <w:r w:rsidRPr="0075001E">
        <w:rPr>
          <w:rFonts w:ascii="Arial" w:hAnsi="Arial" w:cs="Arial"/>
          <w:sz w:val="24"/>
          <w:szCs w:val="24"/>
        </w:rPr>
        <w:t xml:space="preserve"> проводится в соответствии со ст. 51 Федерального закона </w:t>
      </w:r>
      <w:r w:rsidR="005F0FDE">
        <w:rPr>
          <w:rFonts w:ascii="Arial" w:hAnsi="Arial" w:cs="Arial"/>
          <w:sz w:val="24"/>
          <w:szCs w:val="24"/>
        </w:rPr>
        <w:t xml:space="preserve">                         </w:t>
      </w:r>
      <w:r w:rsidRPr="0075001E">
        <w:rPr>
          <w:rFonts w:ascii="Arial" w:hAnsi="Arial" w:cs="Arial"/>
          <w:sz w:val="24"/>
          <w:szCs w:val="24"/>
        </w:rPr>
        <w:t>№ 248-ФЗ.</w:t>
      </w:r>
    </w:p>
    <w:p w14:paraId="75C05813" w14:textId="77777777" w:rsidR="00D94BFC" w:rsidRPr="0075001E" w:rsidRDefault="00D94BFC" w:rsidP="00CB3407">
      <w:pPr>
        <w:tabs>
          <w:tab w:val="left" w:pos="0"/>
        </w:tabs>
        <w:spacing w:line="240" w:lineRule="auto"/>
        <w:ind w:right="-1"/>
        <w:jc w:val="both"/>
        <w:rPr>
          <w:rFonts w:ascii="Arial" w:hAnsi="Arial" w:cs="Arial"/>
          <w:sz w:val="24"/>
          <w:szCs w:val="24"/>
        </w:rPr>
      </w:pPr>
      <w:proofErr w:type="spellStart"/>
      <w:r w:rsidRPr="0075001E">
        <w:rPr>
          <w:rFonts w:ascii="Arial" w:hAnsi="Arial" w:cs="Arial"/>
          <w:sz w:val="24"/>
          <w:szCs w:val="24"/>
        </w:rPr>
        <w:t>Самообследование</w:t>
      </w:r>
      <w:proofErr w:type="spellEnd"/>
      <w:r w:rsidRPr="0075001E">
        <w:rPr>
          <w:rFonts w:ascii="Arial" w:hAnsi="Arial" w:cs="Arial"/>
          <w:sz w:val="24"/>
          <w:szCs w:val="24"/>
        </w:rPr>
        <w:t xml:space="preserve"> проводится в целях добровольного определения контролируемыми лицами уровня соблюдения ими обязательных требований. </w:t>
      </w:r>
      <w:r w:rsidRPr="0075001E">
        <w:rPr>
          <w:rFonts w:ascii="Arial" w:hAnsi="Arial" w:cs="Arial"/>
          <w:sz w:val="24"/>
          <w:szCs w:val="24"/>
        </w:rPr>
        <w:br/>
        <w:t xml:space="preserve">В рамках </w:t>
      </w:r>
      <w:proofErr w:type="spellStart"/>
      <w:r w:rsidRPr="0075001E">
        <w:rPr>
          <w:rFonts w:ascii="Arial" w:hAnsi="Arial" w:cs="Arial"/>
          <w:sz w:val="24"/>
          <w:szCs w:val="24"/>
        </w:rPr>
        <w:t>самообследования</w:t>
      </w:r>
      <w:proofErr w:type="spellEnd"/>
      <w:r w:rsidRPr="0075001E">
        <w:rPr>
          <w:rFonts w:ascii="Arial" w:hAnsi="Arial" w:cs="Arial"/>
          <w:sz w:val="24"/>
          <w:szCs w:val="24"/>
        </w:rPr>
        <w:t xml:space="preserve">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14:paraId="6EFFD958" w14:textId="77777777" w:rsidR="00D94BFC" w:rsidRPr="0075001E" w:rsidRDefault="00D94BFC" w:rsidP="00CB3407">
      <w:pPr>
        <w:tabs>
          <w:tab w:val="left" w:pos="0"/>
        </w:tabs>
        <w:spacing w:line="240" w:lineRule="auto"/>
        <w:ind w:right="-1"/>
        <w:jc w:val="both"/>
        <w:rPr>
          <w:rFonts w:ascii="Arial" w:hAnsi="Arial" w:cs="Arial"/>
          <w:sz w:val="24"/>
          <w:szCs w:val="24"/>
        </w:rPr>
      </w:pPr>
      <w:proofErr w:type="spellStart"/>
      <w:r w:rsidRPr="0075001E">
        <w:rPr>
          <w:rFonts w:ascii="Arial" w:hAnsi="Arial" w:cs="Arial"/>
          <w:sz w:val="24"/>
          <w:szCs w:val="24"/>
        </w:rPr>
        <w:t>Самообследование</w:t>
      </w:r>
      <w:proofErr w:type="spellEnd"/>
      <w:r w:rsidRPr="0075001E">
        <w:rPr>
          <w:rFonts w:ascii="Arial" w:hAnsi="Arial" w:cs="Arial"/>
          <w:sz w:val="24"/>
          <w:szCs w:val="24"/>
        </w:rPr>
        <w:t xml:space="preserve"> осуществляется в автоматизированном режиме </w:t>
      </w:r>
      <w:r w:rsidRPr="0075001E">
        <w:rPr>
          <w:rFonts w:ascii="Arial" w:hAnsi="Arial" w:cs="Arial"/>
          <w:sz w:val="24"/>
          <w:szCs w:val="24"/>
        </w:rPr>
        <w:br/>
        <w:t>с использованием одного из способов, указанных на официальном сайте, и может касаться как контролируемого лица в целом, так и его обособленных подразделений, иных объектов.</w:t>
      </w:r>
    </w:p>
    <w:p w14:paraId="6841FC54"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 xml:space="preserve">Контролируемые лица, получившие высокую оценку соблюдения </w:t>
      </w:r>
      <w:r w:rsidRPr="0075001E">
        <w:rPr>
          <w:rFonts w:ascii="Arial" w:hAnsi="Arial" w:cs="Arial"/>
          <w:sz w:val="24"/>
          <w:szCs w:val="24"/>
        </w:rPr>
        <w:br/>
        <w:t xml:space="preserve">ими обязательных требований, по итогам </w:t>
      </w:r>
      <w:proofErr w:type="spellStart"/>
      <w:r w:rsidRPr="0075001E">
        <w:rPr>
          <w:rFonts w:ascii="Arial" w:hAnsi="Arial" w:cs="Arial"/>
          <w:sz w:val="24"/>
          <w:szCs w:val="24"/>
        </w:rPr>
        <w:t>самообследования</w:t>
      </w:r>
      <w:proofErr w:type="spellEnd"/>
      <w:r w:rsidRPr="0075001E">
        <w:rPr>
          <w:rFonts w:ascii="Arial" w:hAnsi="Arial" w:cs="Arial"/>
          <w:sz w:val="24"/>
          <w:szCs w:val="24"/>
        </w:rPr>
        <w:t xml:space="preserve"> вправе принять декларацию соблюдения обязательных требований.</w:t>
      </w:r>
    </w:p>
    <w:p w14:paraId="467A09FE"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 xml:space="preserve">Декларация соблюдения обязательных требований направляется контролируемым лицом в орган муниципального земельного контроля, который осуществляет ее регистрацию и размещает на своем официальном сайте. </w:t>
      </w:r>
    </w:p>
    <w:p w14:paraId="52DE2931" w14:textId="77777777" w:rsidR="00D94BFC" w:rsidRPr="0075001E" w:rsidRDefault="00D94BFC" w:rsidP="00CB3407">
      <w:pPr>
        <w:tabs>
          <w:tab w:val="left" w:pos="0"/>
        </w:tabs>
        <w:spacing w:line="240" w:lineRule="auto"/>
        <w:ind w:right="-1"/>
        <w:jc w:val="both"/>
        <w:rPr>
          <w:rFonts w:ascii="Arial" w:hAnsi="Arial" w:cs="Arial"/>
          <w:sz w:val="24"/>
          <w:szCs w:val="24"/>
        </w:rPr>
      </w:pPr>
    </w:p>
    <w:p w14:paraId="2FDF276D" w14:textId="77777777" w:rsidR="00D94BFC" w:rsidRPr="0075001E" w:rsidRDefault="00D94BFC" w:rsidP="00CB3407">
      <w:pPr>
        <w:tabs>
          <w:tab w:val="left" w:pos="0"/>
        </w:tabs>
        <w:spacing w:line="240" w:lineRule="auto"/>
        <w:ind w:right="-1"/>
        <w:jc w:val="center"/>
        <w:rPr>
          <w:rFonts w:ascii="Arial" w:hAnsi="Arial" w:cs="Arial"/>
          <w:b/>
          <w:bCs/>
          <w:sz w:val="24"/>
          <w:szCs w:val="24"/>
        </w:rPr>
      </w:pPr>
      <w:r w:rsidRPr="0075001E">
        <w:rPr>
          <w:rFonts w:ascii="Arial" w:hAnsi="Arial" w:cs="Arial"/>
          <w:b/>
          <w:bCs/>
          <w:sz w:val="24"/>
          <w:szCs w:val="24"/>
        </w:rPr>
        <w:t>Раздел 4. Показатели результативности и эффективности программы профилактики</w:t>
      </w:r>
    </w:p>
    <w:p w14:paraId="1EF84649" w14:textId="77777777" w:rsidR="00D94BFC" w:rsidRPr="0075001E" w:rsidRDefault="00D94BFC" w:rsidP="00CB3407">
      <w:pPr>
        <w:tabs>
          <w:tab w:val="left" w:pos="0"/>
        </w:tabs>
        <w:spacing w:line="240" w:lineRule="auto"/>
        <w:ind w:right="-1"/>
        <w:jc w:val="both"/>
        <w:rPr>
          <w:rFonts w:ascii="Arial" w:hAnsi="Arial" w:cs="Arial"/>
          <w:sz w:val="24"/>
          <w:szCs w:val="24"/>
        </w:rPr>
      </w:pPr>
    </w:p>
    <w:p w14:paraId="35AD0F26"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4.1. Эффективность реализации программы профилактики оценивается:</w:t>
      </w:r>
    </w:p>
    <w:p w14:paraId="4B2AFA39"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lastRenderedPageBreak/>
        <w:t>1) повышением эффективности системы профилактики нарушений обязательных требований;</w:t>
      </w:r>
    </w:p>
    <w:p w14:paraId="4ACE393E"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 xml:space="preserve">2) повышением уровня правовой грамотности контролируемых </w:t>
      </w:r>
      <w:r w:rsidRPr="0075001E">
        <w:rPr>
          <w:rFonts w:ascii="Arial" w:hAnsi="Arial" w:cs="Arial"/>
          <w:sz w:val="24"/>
          <w:szCs w:val="24"/>
        </w:rPr>
        <w:br/>
        <w:t xml:space="preserve">лиц в вопросах исполнения обязательных требований, степенью </w:t>
      </w:r>
      <w:r w:rsidRPr="0075001E">
        <w:rPr>
          <w:rFonts w:ascii="Arial" w:hAnsi="Arial" w:cs="Arial"/>
          <w:sz w:val="24"/>
          <w:szCs w:val="24"/>
        </w:rPr>
        <w:br/>
        <w:t>их информативности об обязательных требованиях, о принятых и готовящихся изменениях в системе обязательных требований, о порядке проведения проверок, правах контролируемых лиц в ходе проверки;</w:t>
      </w:r>
    </w:p>
    <w:p w14:paraId="6476E5E0"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3) снижением количества правонарушений при осуществлении контролируемыми лицами своей деятельности;</w:t>
      </w:r>
    </w:p>
    <w:p w14:paraId="405DA0DC"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4) понятностью обязательных требований, обеспечивающей их однозначное толкование контролируемых лиц и органа муниципального земельного контроля;</w:t>
      </w:r>
    </w:p>
    <w:p w14:paraId="62F0F3A2"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 xml:space="preserve">5) вовлечением контролируемых лиц в регулярное взаимодействие </w:t>
      </w:r>
      <w:r w:rsidRPr="0075001E">
        <w:rPr>
          <w:rFonts w:ascii="Arial" w:hAnsi="Arial" w:cs="Arial"/>
          <w:sz w:val="24"/>
          <w:szCs w:val="24"/>
        </w:rPr>
        <w:br/>
        <w:t>с органом муниципального земельного контроля.</w:t>
      </w:r>
    </w:p>
    <w:p w14:paraId="50BF7447"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4.2.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(надзорной) деятельности и оценка удовлетворенности контролируемых лиц качеством мероприятий, которые осуществляются, в том числе методами социологических исследований.</w:t>
      </w:r>
    </w:p>
    <w:p w14:paraId="5BDCAD3F"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 xml:space="preserve">4.3. </w:t>
      </w:r>
      <w:r w:rsidRPr="0075001E">
        <w:rPr>
          <w:rFonts w:ascii="Arial" w:hAnsi="Arial" w:cs="Arial"/>
          <w:b/>
          <w:bCs/>
          <w:sz w:val="24"/>
          <w:szCs w:val="24"/>
        </w:rPr>
        <w:t>Ключевыми направлениями социологических исследований являются:</w:t>
      </w:r>
    </w:p>
    <w:p w14:paraId="3BEF217A"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 xml:space="preserve">1) информированность контролируемых лиц об обязательных требованиях, </w:t>
      </w:r>
      <w:r w:rsidRPr="0075001E">
        <w:rPr>
          <w:rFonts w:ascii="Arial" w:hAnsi="Arial" w:cs="Arial"/>
          <w:sz w:val="24"/>
          <w:szCs w:val="24"/>
        </w:rPr>
        <w:br/>
        <w:t xml:space="preserve">о принятых и готовящихся изменениях в системе обязательных требований, </w:t>
      </w:r>
      <w:r w:rsidRPr="0075001E">
        <w:rPr>
          <w:rFonts w:ascii="Arial" w:hAnsi="Arial" w:cs="Arial"/>
          <w:sz w:val="24"/>
          <w:szCs w:val="24"/>
        </w:rPr>
        <w:br/>
        <w:t>о порядке проведения контрольных (надзорных) мероприятий, правах контролируемых лиц в ходе проверки;</w:t>
      </w:r>
    </w:p>
    <w:p w14:paraId="5FE42C1F"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2) понятность обязательных требований, обеспечивающая их однозначное толкование контролируемыми лицами и органом муниципального земельного контроля;</w:t>
      </w:r>
    </w:p>
    <w:p w14:paraId="4F7D8331"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 xml:space="preserve">3) вовлечение контролируемых лиц в регулярное взаимодействие </w:t>
      </w:r>
      <w:r w:rsidRPr="0075001E">
        <w:rPr>
          <w:rFonts w:ascii="Arial" w:hAnsi="Arial" w:cs="Arial"/>
          <w:sz w:val="24"/>
          <w:szCs w:val="24"/>
        </w:rPr>
        <w:br/>
        <w:t>с органом муниципального земельного контроля.</w:t>
      </w:r>
    </w:p>
    <w:p w14:paraId="1D1ED827"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4.4. Оценка эффективности реализации Программы профилактики рассчитывается ежегодно (по итогам календарного года).</w:t>
      </w:r>
    </w:p>
    <w:p w14:paraId="4357127B"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Отклонение фактического значения показателя от планового значения показателя профилактических мероприятий определяется по формуле:</w:t>
      </w:r>
    </w:p>
    <w:p w14:paraId="7E6CC901"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noProof/>
          <w:sz w:val="24"/>
          <w:szCs w:val="24"/>
          <w:lang w:eastAsia="ru-RU"/>
        </w:rPr>
        <w:drawing>
          <wp:inline distT="0" distB="0" distL="0" distR="0" wp14:anchorId="56BA01A1" wp14:editId="38DD6929">
            <wp:extent cx="1232535" cy="516890"/>
            <wp:effectExtent l="0" t="0" r="571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2535" cy="516890"/>
                    </a:xfrm>
                    <a:prstGeom prst="rect">
                      <a:avLst/>
                    </a:prstGeom>
                    <a:noFill/>
                    <a:ln>
                      <a:noFill/>
                    </a:ln>
                  </pic:spPr>
                </pic:pic>
              </a:graphicData>
            </a:graphic>
          </wp:inline>
        </w:drawing>
      </w:r>
      <w:proofErr w:type="gramStart"/>
      <w:r w:rsidRPr="0075001E">
        <w:rPr>
          <w:rFonts w:ascii="Arial" w:hAnsi="Arial" w:cs="Arial"/>
          <w:sz w:val="24"/>
          <w:szCs w:val="24"/>
        </w:rPr>
        <w:t>где</w:t>
      </w:r>
      <w:proofErr w:type="gramEnd"/>
      <w:r w:rsidRPr="0075001E">
        <w:rPr>
          <w:rFonts w:ascii="Arial" w:hAnsi="Arial" w:cs="Arial"/>
          <w:sz w:val="24"/>
          <w:szCs w:val="24"/>
        </w:rPr>
        <w:t>:</w:t>
      </w:r>
    </w:p>
    <w:p w14:paraId="2E6820C7" w14:textId="77777777" w:rsidR="00D94BFC" w:rsidRPr="0075001E" w:rsidRDefault="00D94BFC" w:rsidP="00CB3407">
      <w:pPr>
        <w:tabs>
          <w:tab w:val="left" w:pos="0"/>
        </w:tabs>
        <w:spacing w:line="240" w:lineRule="auto"/>
        <w:ind w:right="-1"/>
        <w:jc w:val="both"/>
        <w:rPr>
          <w:rFonts w:ascii="Arial" w:hAnsi="Arial" w:cs="Arial"/>
          <w:sz w:val="24"/>
          <w:szCs w:val="24"/>
        </w:rPr>
      </w:pPr>
      <w:proofErr w:type="gramStart"/>
      <w:r w:rsidRPr="0075001E">
        <w:rPr>
          <w:rFonts w:ascii="Arial" w:hAnsi="Arial" w:cs="Arial"/>
          <w:sz w:val="24"/>
          <w:szCs w:val="24"/>
        </w:rPr>
        <w:t>i</w:t>
      </w:r>
      <w:proofErr w:type="gramEnd"/>
      <w:r w:rsidRPr="0075001E">
        <w:rPr>
          <w:rFonts w:ascii="Arial" w:hAnsi="Arial" w:cs="Arial"/>
          <w:sz w:val="24"/>
          <w:szCs w:val="24"/>
        </w:rPr>
        <w:t xml:space="preserve"> - номер показателя;</w:t>
      </w:r>
    </w:p>
    <w:p w14:paraId="6BBE3E0B" w14:textId="77777777" w:rsidR="00D94BFC" w:rsidRPr="0075001E" w:rsidRDefault="00D94BFC" w:rsidP="00CB3407">
      <w:pPr>
        <w:tabs>
          <w:tab w:val="left" w:pos="0"/>
        </w:tabs>
        <w:spacing w:line="240" w:lineRule="auto"/>
        <w:ind w:right="-1"/>
        <w:jc w:val="both"/>
        <w:rPr>
          <w:rFonts w:ascii="Arial" w:hAnsi="Arial" w:cs="Arial"/>
          <w:sz w:val="24"/>
          <w:szCs w:val="24"/>
        </w:rPr>
      </w:pPr>
      <w:proofErr w:type="spellStart"/>
      <w:r w:rsidRPr="0075001E">
        <w:rPr>
          <w:rFonts w:ascii="Arial" w:hAnsi="Arial" w:cs="Arial"/>
          <w:sz w:val="24"/>
          <w:szCs w:val="24"/>
        </w:rPr>
        <w:t>Вi</w:t>
      </w:r>
      <w:proofErr w:type="spellEnd"/>
      <w:r w:rsidRPr="0075001E">
        <w:rPr>
          <w:rFonts w:ascii="Arial" w:hAnsi="Arial" w:cs="Arial"/>
          <w:sz w:val="24"/>
          <w:szCs w:val="24"/>
        </w:rPr>
        <w:t xml:space="preserve"> - отклонение фактического значения i-</w:t>
      </w:r>
      <w:proofErr w:type="spellStart"/>
      <w:r w:rsidRPr="0075001E">
        <w:rPr>
          <w:rFonts w:ascii="Arial" w:hAnsi="Arial" w:cs="Arial"/>
          <w:sz w:val="24"/>
          <w:szCs w:val="24"/>
        </w:rPr>
        <w:t>го</w:t>
      </w:r>
      <w:proofErr w:type="spellEnd"/>
      <w:r w:rsidRPr="0075001E">
        <w:rPr>
          <w:rFonts w:ascii="Arial" w:hAnsi="Arial" w:cs="Arial"/>
          <w:sz w:val="24"/>
          <w:szCs w:val="24"/>
        </w:rPr>
        <w:t xml:space="preserve"> показателя от планового значения </w:t>
      </w:r>
      <w:r w:rsidRPr="0075001E">
        <w:rPr>
          <w:rFonts w:ascii="Arial" w:hAnsi="Arial" w:cs="Arial"/>
          <w:sz w:val="24"/>
          <w:szCs w:val="24"/>
        </w:rPr>
        <w:br/>
        <w:t>i-</w:t>
      </w:r>
      <w:proofErr w:type="spellStart"/>
      <w:r w:rsidRPr="0075001E">
        <w:rPr>
          <w:rFonts w:ascii="Arial" w:hAnsi="Arial" w:cs="Arial"/>
          <w:sz w:val="24"/>
          <w:szCs w:val="24"/>
        </w:rPr>
        <w:t>го</w:t>
      </w:r>
      <w:proofErr w:type="spellEnd"/>
      <w:r w:rsidRPr="0075001E">
        <w:rPr>
          <w:rFonts w:ascii="Arial" w:hAnsi="Arial" w:cs="Arial"/>
          <w:sz w:val="24"/>
          <w:szCs w:val="24"/>
        </w:rPr>
        <w:t xml:space="preserve"> показателя;</w:t>
      </w:r>
    </w:p>
    <w:p w14:paraId="7C5F1E55" w14:textId="77777777" w:rsidR="00D94BFC" w:rsidRPr="0075001E" w:rsidRDefault="00D94BFC" w:rsidP="00CB3407">
      <w:pPr>
        <w:tabs>
          <w:tab w:val="left" w:pos="0"/>
        </w:tabs>
        <w:spacing w:line="240" w:lineRule="auto"/>
        <w:ind w:right="-1"/>
        <w:jc w:val="both"/>
        <w:rPr>
          <w:rFonts w:ascii="Arial" w:hAnsi="Arial" w:cs="Arial"/>
          <w:sz w:val="24"/>
          <w:szCs w:val="24"/>
        </w:rPr>
      </w:pPr>
      <w:proofErr w:type="spellStart"/>
      <w:r w:rsidRPr="0075001E">
        <w:rPr>
          <w:rFonts w:ascii="Arial" w:hAnsi="Arial" w:cs="Arial"/>
          <w:sz w:val="24"/>
          <w:szCs w:val="24"/>
        </w:rPr>
        <w:t>Ф</w:t>
      </w:r>
      <w:proofErr w:type="gramStart"/>
      <w:r w:rsidRPr="0075001E">
        <w:rPr>
          <w:rFonts w:ascii="Arial" w:hAnsi="Arial" w:cs="Arial"/>
          <w:sz w:val="24"/>
          <w:szCs w:val="24"/>
        </w:rPr>
        <w:t>i</w:t>
      </w:r>
      <w:proofErr w:type="spellEnd"/>
      <w:r w:rsidRPr="0075001E">
        <w:rPr>
          <w:rFonts w:ascii="Arial" w:hAnsi="Arial" w:cs="Arial"/>
          <w:sz w:val="24"/>
          <w:szCs w:val="24"/>
        </w:rPr>
        <w:t xml:space="preserve">  -</w:t>
      </w:r>
      <w:proofErr w:type="gramEnd"/>
      <w:r w:rsidRPr="0075001E">
        <w:rPr>
          <w:rFonts w:ascii="Arial" w:hAnsi="Arial" w:cs="Arial"/>
          <w:sz w:val="24"/>
          <w:szCs w:val="24"/>
        </w:rPr>
        <w:t xml:space="preserve"> фактическое значение i-</w:t>
      </w:r>
      <w:proofErr w:type="spellStart"/>
      <w:r w:rsidRPr="0075001E">
        <w:rPr>
          <w:rFonts w:ascii="Arial" w:hAnsi="Arial" w:cs="Arial"/>
          <w:sz w:val="24"/>
          <w:szCs w:val="24"/>
        </w:rPr>
        <w:t>го</w:t>
      </w:r>
      <w:proofErr w:type="spellEnd"/>
      <w:r w:rsidRPr="0075001E">
        <w:rPr>
          <w:rFonts w:ascii="Arial" w:hAnsi="Arial" w:cs="Arial"/>
          <w:sz w:val="24"/>
          <w:szCs w:val="24"/>
        </w:rPr>
        <w:t xml:space="preserve"> показателя профилактических мероприятий;</w:t>
      </w:r>
    </w:p>
    <w:p w14:paraId="681BAA46"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П i - плановое значение i-</w:t>
      </w:r>
      <w:proofErr w:type="spellStart"/>
      <w:r w:rsidRPr="0075001E">
        <w:rPr>
          <w:rFonts w:ascii="Arial" w:hAnsi="Arial" w:cs="Arial"/>
          <w:sz w:val="24"/>
          <w:szCs w:val="24"/>
        </w:rPr>
        <w:t>го</w:t>
      </w:r>
      <w:proofErr w:type="spellEnd"/>
      <w:r w:rsidRPr="0075001E">
        <w:rPr>
          <w:rFonts w:ascii="Arial" w:hAnsi="Arial" w:cs="Arial"/>
          <w:sz w:val="24"/>
          <w:szCs w:val="24"/>
        </w:rPr>
        <w:t xml:space="preserve"> показателя профилактических мероприятий.</w:t>
      </w:r>
    </w:p>
    <w:p w14:paraId="086021F7"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В случае подсчета "понижаемого"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w:t>
      </w:r>
    </w:p>
    <w:p w14:paraId="6B03AEBC"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noProof/>
          <w:sz w:val="24"/>
          <w:szCs w:val="24"/>
          <w:lang w:eastAsia="ru-RU"/>
        </w:rPr>
        <w:lastRenderedPageBreak/>
        <w:drawing>
          <wp:inline distT="0" distB="0" distL="0" distR="0" wp14:anchorId="21182469" wp14:editId="363993CE">
            <wp:extent cx="1232535" cy="516890"/>
            <wp:effectExtent l="0" t="0" r="571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2535" cy="516890"/>
                    </a:xfrm>
                    <a:prstGeom prst="rect">
                      <a:avLst/>
                    </a:prstGeom>
                    <a:noFill/>
                    <a:ln>
                      <a:noFill/>
                    </a:ln>
                  </pic:spPr>
                </pic:pic>
              </a:graphicData>
            </a:graphic>
          </wp:inline>
        </w:drawing>
      </w:r>
      <w:proofErr w:type="gramStart"/>
      <w:r w:rsidRPr="0075001E">
        <w:rPr>
          <w:rFonts w:ascii="Arial" w:hAnsi="Arial" w:cs="Arial"/>
          <w:sz w:val="24"/>
          <w:szCs w:val="24"/>
        </w:rPr>
        <w:t>где</w:t>
      </w:r>
      <w:proofErr w:type="gramEnd"/>
      <w:r w:rsidRPr="0075001E">
        <w:rPr>
          <w:rFonts w:ascii="Arial" w:hAnsi="Arial" w:cs="Arial"/>
          <w:sz w:val="24"/>
          <w:szCs w:val="24"/>
        </w:rPr>
        <w:t>:</w:t>
      </w:r>
    </w:p>
    <w:p w14:paraId="0753505F" w14:textId="77777777" w:rsidR="00D94BFC" w:rsidRPr="0075001E" w:rsidRDefault="00D94BFC" w:rsidP="00CB3407">
      <w:pPr>
        <w:tabs>
          <w:tab w:val="left" w:pos="0"/>
        </w:tabs>
        <w:spacing w:line="240" w:lineRule="auto"/>
        <w:ind w:right="-1"/>
        <w:jc w:val="both"/>
        <w:rPr>
          <w:rFonts w:ascii="Arial" w:hAnsi="Arial" w:cs="Arial"/>
          <w:sz w:val="24"/>
          <w:szCs w:val="24"/>
        </w:rPr>
      </w:pPr>
      <w:proofErr w:type="gramStart"/>
      <w:r w:rsidRPr="0075001E">
        <w:rPr>
          <w:rFonts w:ascii="Arial" w:hAnsi="Arial" w:cs="Arial"/>
          <w:sz w:val="24"/>
          <w:szCs w:val="24"/>
        </w:rPr>
        <w:t xml:space="preserve">при </w:t>
      </w:r>
      <w:r w:rsidRPr="0075001E">
        <w:rPr>
          <w:rFonts w:ascii="Arial" w:hAnsi="Arial" w:cs="Arial"/>
          <w:noProof/>
          <w:sz w:val="24"/>
          <w:szCs w:val="24"/>
          <w:lang w:eastAsia="ru-RU"/>
        </w:rPr>
        <w:drawing>
          <wp:inline distT="0" distB="0" distL="0" distR="0" wp14:anchorId="59E8207F" wp14:editId="3933A019">
            <wp:extent cx="683895" cy="278130"/>
            <wp:effectExtent l="0" t="0" r="1905" b="762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83895" cy="278130"/>
                    </a:xfrm>
                    <a:prstGeom prst="rect">
                      <a:avLst/>
                    </a:prstGeom>
                    <a:noFill/>
                    <a:ln>
                      <a:noFill/>
                    </a:ln>
                  </pic:spPr>
                </pic:pic>
              </a:graphicData>
            </a:graphic>
          </wp:inline>
        </w:drawing>
      </w:r>
      <w:r w:rsidRPr="0075001E">
        <w:rPr>
          <w:rFonts w:ascii="Arial" w:hAnsi="Arial" w:cs="Arial"/>
          <w:sz w:val="24"/>
          <w:szCs w:val="24"/>
        </w:rPr>
        <w:t>,</w:t>
      </w:r>
      <w:proofErr w:type="gramEnd"/>
      <w:r w:rsidRPr="0075001E">
        <w:rPr>
          <w:rFonts w:ascii="Arial" w:hAnsi="Arial" w:cs="Arial"/>
          <w:sz w:val="24"/>
          <w:szCs w:val="24"/>
        </w:rPr>
        <w:t xml:space="preserve"> то </w:t>
      </w:r>
      <w:r w:rsidRPr="0075001E">
        <w:rPr>
          <w:rFonts w:ascii="Arial" w:hAnsi="Arial" w:cs="Arial"/>
          <w:noProof/>
          <w:sz w:val="24"/>
          <w:szCs w:val="24"/>
          <w:lang w:eastAsia="ru-RU"/>
        </w:rPr>
        <w:drawing>
          <wp:inline distT="0" distB="0" distL="0" distR="0" wp14:anchorId="0C91B182" wp14:editId="4C537436">
            <wp:extent cx="826770" cy="278130"/>
            <wp:effectExtent l="0" t="0" r="0" b="762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26770" cy="278130"/>
                    </a:xfrm>
                    <a:prstGeom prst="rect">
                      <a:avLst/>
                    </a:prstGeom>
                    <a:noFill/>
                    <a:ln>
                      <a:noFill/>
                    </a:ln>
                  </pic:spPr>
                </pic:pic>
              </a:graphicData>
            </a:graphic>
          </wp:inline>
        </w:drawing>
      </w:r>
      <w:r w:rsidRPr="0075001E">
        <w:rPr>
          <w:rFonts w:ascii="Arial" w:hAnsi="Arial" w:cs="Arial"/>
          <w:sz w:val="24"/>
          <w:szCs w:val="24"/>
        </w:rPr>
        <w:t>.</w:t>
      </w:r>
    </w:p>
    <w:p w14:paraId="223EF98C"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Оценка эффективности реализации Программы профилактики рассчитывается по следующей формуле:</w:t>
      </w:r>
    </w:p>
    <w:p w14:paraId="64F829B4"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noProof/>
          <w:sz w:val="24"/>
          <w:szCs w:val="24"/>
          <w:lang w:eastAsia="ru-RU"/>
        </w:rPr>
        <w:drawing>
          <wp:inline distT="0" distB="0" distL="0" distR="0" wp14:anchorId="389E06FF" wp14:editId="217F3423">
            <wp:extent cx="1009650" cy="51689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09650" cy="516890"/>
                    </a:xfrm>
                    <a:prstGeom prst="rect">
                      <a:avLst/>
                    </a:prstGeom>
                    <a:noFill/>
                    <a:ln>
                      <a:noFill/>
                    </a:ln>
                  </pic:spPr>
                </pic:pic>
              </a:graphicData>
            </a:graphic>
          </wp:inline>
        </w:drawing>
      </w:r>
      <w:proofErr w:type="gramStart"/>
      <w:r w:rsidRPr="0075001E">
        <w:rPr>
          <w:rFonts w:ascii="Arial" w:hAnsi="Arial" w:cs="Arial"/>
          <w:sz w:val="24"/>
          <w:szCs w:val="24"/>
        </w:rPr>
        <w:t>где</w:t>
      </w:r>
      <w:proofErr w:type="gramEnd"/>
    </w:p>
    <w:p w14:paraId="1F64C0EC" w14:textId="77777777" w:rsidR="00D94BFC" w:rsidRPr="0075001E" w:rsidRDefault="00D94BFC" w:rsidP="00CB3407">
      <w:pPr>
        <w:tabs>
          <w:tab w:val="left" w:pos="0"/>
        </w:tabs>
        <w:spacing w:line="240" w:lineRule="auto"/>
        <w:ind w:right="-1"/>
        <w:jc w:val="both"/>
        <w:rPr>
          <w:rFonts w:ascii="Arial" w:hAnsi="Arial" w:cs="Arial"/>
          <w:sz w:val="24"/>
          <w:szCs w:val="24"/>
        </w:rPr>
      </w:pPr>
      <w:proofErr w:type="spellStart"/>
      <w:r w:rsidRPr="0075001E">
        <w:rPr>
          <w:rFonts w:ascii="Arial" w:hAnsi="Arial" w:cs="Arial"/>
          <w:sz w:val="24"/>
          <w:szCs w:val="24"/>
        </w:rPr>
        <w:t>Пэф</w:t>
      </w:r>
      <w:proofErr w:type="spellEnd"/>
      <w:r w:rsidRPr="0075001E">
        <w:rPr>
          <w:rFonts w:ascii="Arial" w:hAnsi="Arial" w:cs="Arial"/>
          <w:sz w:val="24"/>
          <w:szCs w:val="24"/>
        </w:rPr>
        <w:t xml:space="preserve"> - Итоговая оценка эффективности реализации Программы профилактики;</w:t>
      </w:r>
    </w:p>
    <w:p w14:paraId="7749F21A"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noProof/>
          <w:sz w:val="24"/>
          <w:szCs w:val="24"/>
          <w:lang w:eastAsia="ru-RU"/>
        </w:rPr>
        <w:drawing>
          <wp:inline distT="0" distB="0" distL="0" distR="0" wp14:anchorId="27FFF1D7" wp14:editId="20ED97C1">
            <wp:extent cx="445135" cy="30988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45135" cy="309880"/>
                    </a:xfrm>
                    <a:prstGeom prst="rect">
                      <a:avLst/>
                    </a:prstGeom>
                    <a:noFill/>
                    <a:ln>
                      <a:noFill/>
                    </a:ln>
                  </pic:spPr>
                </pic:pic>
              </a:graphicData>
            </a:graphic>
          </wp:inline>
        </w:drawing>
      </w:r>
      <w:r w:rsidRPr="0075001E">
        <w:rPr>
          <w:rFonts w:ascii="Arial" w:hAnsi="Arial" w:cs="Arial"/>
          <w:sz w:val="24"/>
          <w:szCs w:val="24"/>
        </w:rPr>
        <w:t xml:space="preserve"> - сумма отклонений фактических значений показателей Программы профилактики от плановых значений по итогам календарного года;</w:t>
      </w:r>
    </w:p>
    <w:p w14:paraId="6AD9BD83"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N - общее количество показателей Программы профилактики.</w:t>
      </w:r>
    </w:p>
    <w:p w14:paraId="3E484459"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 xml:space="preserve">В случае если оценка эффективности реализации Программы профилактики более 100 %, то считать </w:t>
      </w:r>
      <w:proofErr w:type="spellStart"/>
      <w:r w:rsidRPr="0075001E">
        <w:rPr>
          <w:rFonts w:ascii="Arial" w:hAnsi="Arial" w:cs="Arial"/>
          <w:sz w:val="24"/>
          <w:szCs w:val="24"/>
        </w:rPr>
        <w:t>Пэф</w:t>
      </w:r>
      <w:proofErr w:type="spellEnd"/>
      <w:r w:rsidRPr="0075001E">
        <w:rPr>
          <w:rFonts w:ascii="Arial" w:hAnsi="Arial" w:cs="Arial"/>
          <w:sz w:val="24"/>
          <w:szCs w:val="24"/>
        </w:rPr>
        <w:t xml:space="preserve"> равным 100 %.</w:t>
      </w:r>
    </w:p>
    <w:p w14:paraId="7572EA9D" w14:textId="77777777" w:rsidR="00D94BFC" w:rsidRPr="0075001E" w:rsidRDefault="00D94BFC" w:rsidP="00CB3407">
      <w:pPr>
        <w:tabs>
          <w:tab w:val="left" w:pos="0"/>
        </w:tabs>
        <w:spacing w:line="240" w:lineRule="auto"/>
        <w:ind w:right="-1"/>
        <w:jc w:val="both"/>
        <w:rPr>
          <w:rFonts w:ascii="Arial" w:hAnsi="Arial" w:cs="Arial"/>
          <w:sz w:val="24"/>
          <w:szCs w:val="24"/>
        </w:rPr>
      </w:pPr>
      <w:r w:rsidRPr="0075001E">
        <w:rPr>
          <w:rFonts w:ascii="Arial" w:hAnsi="Arial" w:cs="Arial"/>
          <w:sz w:val="24"/>
          <w:szCs w:val="24"/>
        </w:rPr>
        <w:t>По итогам оценки эффективности реализации Программы профилактики определяется уровень профилактической работы органа муниципального земельного контроля.</w:t>
      </w: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2694"/>
        <w:gridCol w:w="1559"/>
        <w:gridCol w:w="1701"/>
        <w:gridCol w:w="1843"/>
        <w:gridCol w:w="1984"/>
      </w:tblGrid>
      <w:tr w:rsidR="00D94BFC" w:rsidRPr="0075001E" w14:paraId="4A0A9067" w14:textId="77777777" w:rsidTr="000A5C8F">
        <w:trPr>
          <w:trHeight w:val="1435"/>
        </w:trPr>
        <w:tc>
          <w:tcPr>
            <w:tcW w:w="2694" w:type="dxa"/>
            <w:tcBorders>
              <w:top w:val="single" w:sz="4" w:space="0" w:color="auto"/>
              <w:left w:val="single" w:sz="4" w:space="0" w:color="auto"/>
              <w:bottom w:val="single" w:sz="4" w:space="0" w:color="auto"/>
              <w:right w:val="single" w:sz="4" w:space="0" w:color="auto"/>
            </w:tcBorders>
          </w:tcPr>
          <w:p w14:paraId="549F7289"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Итоговая оценка эффективности реализации программы профилактики</w:t>
            </w:r>
          </w:p>
        </w:tc>
        <w:tc>
          <w:tcPr>
            <w:tcW w:w="1559" w:type="dxa"/>
            <w:tcBorders>
              <w:top w:val="single" w:sz="4" w:space="0" w:color="auto"/>
              <w:left w:val="single" w:sz="4" w:space="0" w:color="auto"/>
              <w:bottom w:val="single" w:sz="4" w:space="0" w:color="auto"/>
              <w:right w:val="single" w:sz="4" w:space="0" w:color="auto"/>
            </w:tcBorders>
          </w:tcPr>
          <w:p w14:paraId="03F9C206"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Выполнено менее 50% профилактических мероприятий</w:t>
            </w:r>
          </w:p>
        </w:tc>
        <w:tc>
          <w:tcPr>
            <w:tcW w:w="1701" w:type="dxa"/>
            <w:tcBorders>
              <w:top w:val="single" w:sz="4" w:space="0" w:color="auto"/>
              <w:left w:val="single" w:sz="4" w:space="0" w:color="auto"/>
              <w:bottom w:val="single" w:sz="4" w:space="0" w:color="auto"/>
              <w:right w:val="single" w:sz="4" w:space="0" w:color="auto"/>
            </w:tcBorders>
          </w:tcPr>
          <w:p w14:paraId="1F9501E6"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 xml:space="preserve">Выполнено </w:t>
            </w:r>
            <w:r w:rsidRPr="0075001E">
              <w:rPr>
                <w:rFonts w:ascii="Arial" w:hAnsi="Arial" w:cs="Arial"/>
                <w:sz w:val="24"/>
                <w:szCs w:val="24"/>
              </w:rPr>
              <w:br/>
              <w:t xml:space="preserve">от 51% до 80% профилактических мероприятий </w:t>
            </w:r>
          </w:p>
        </w:tc>
        <w:tc>
          <w:tcPr>
            <w:tcW w:w="1843" w:type="dxa"/>
            <w:tcBorders>
              <w:top w:val="single" w:sz="4" w:space="0" w:color="auto"/>
              <w:left w:val="single" w:sz="4" w:space="0" w:color="auto"/>
              <w:bottom w:val="single" w:sz="4" w:space="0" w:color="auto"/>
              <w:right w:val="single" w:sz="4" w:space="0" w:color="auto"/>
            </w:tcBorders>
          </w:tcPr>
          <w:p w14:paraId="3276A45B"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 xml:space="preserve">Выполнено </w:t>
            </w:r>
          </w:p>
          <w:p w14:paraId="0C8BFBB2" w14:textId="77777777" w:rsidR="00D94BFC" w:rsidRPr="0075001E" w:rsidRDefault="00D94BFC" w:rsidP="00CB3407">
            <w:pPr>
              <w:tabs>
                <w:tab w:val="left" w:pos="0"/>
              </w:tabs>
              <w:spacing w:line="240" w:lineRule="auto"/>
              <w:ind w:right="-1"/>
              <w:rPr>
                <w:rFonts w:ascii="Arial" w:hAnsi="Arial" w:cs="Arial"/>
                <w:sz w:val="24"/>
                <w:szCs w:val="24"/>
              </w:rPr>
            </w:pPr>
            <w:proofErr w:type="gramStart"/>
            <w:r w:rsidRPr="0075001E">
              <w:rPr>
                <w:rFonts w:ascii="Arial" w:hAnsi="Arial" w:cs="Arial"/>
                <w:sz w:val="24"/>
                <w:szCs w:val="24"/>
              </w:rPr>
              <w:t>от</w:t>
            </w:r>
            <w:proofErr w:type="gramEnd"/>
            <w:r w:rsidRPr="0075001E">
              <w:rPr>
                <w:rFonts w:ascii="Arial" w:hAnsi="Arial" w:cs="Arial"/>
                <w:sz w:val="24"/>
                <w:szCs w:val="24"/>
              </w:rPr>
              <w:t xml:space="preserve"> 81% до 90% профилактических мероприятий</w:t>
            </w:r>
          </w:p>
        </w:tc>
        <w:tc>
          <w:tcPr>
            <w:tcW w:w="1984" w:type="dxa"/>
            <w:tcBorders>
              <w:top w:val="single" w:sz="4" w:space="0" w:color="auto"/>
              <w:left w:val="single" w:sz="4" w:space="0" w:color="auto"/>
              <w:bottom w:val="single" w:sz="4" w:space="0" w:color="auto"/>
              <w:right w:val="single" w:sz="4" w:space="0" w:color="auto"/>
            </w:tcBorders>
          </w:tcPr>
          <w:p w14:paraId="71439DD3"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 xml:space="preserve">Выполнено </w:t>
            </w:r>
            <w:r w:rsidRPr="0075001E">
              <w:rPr>
                <w:rFonts w:ascii="Arial" w:hAnsi="Arial" w:cs="Arial"/>
                <w:sz w:val="24"/>
                <w:szCs w:val="24"/>
              </w:rPr>
              <w:br/>
              <w:t>от 91% до 100% профилактических мероприятий</w:t>
            </w:r>
          </w:p>
        </w:tc>
      </w:tr>
      <w:tr w:rsidR="00D94BFC" w:rsidRPr="0075001E" w14:paraId="5C73F219" w14:textId="77777777" w:rsidTr="000A5C8F">
        <w:trPr>
          <w:trHeight w:val="1919"/>
        </w:trPr>
        <w:tc>
          <w:tcPr>
            <w:tcW w:w="2694" w:type="dxa"/>
            <w:tcBorders>
              <w:top w:val="single" w:sz="4" w:space="0" w:color="auto"/>
              <w:left w:val="single" w:sz="4" w:space="0" w:color="auto"/>
              <w:bottom w:val="single" w:sz="4" w:space="0" w:color="auto"/>
              <w:right w:val="single" w:sz="4" w:space="0" w:color="auto"/>
            </w:tcBorders>
          </w:tcPr>
          <w:p w14:paraId="125296DD"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Уровень результативности профилактической работы органа муниципального земельного контроля</w:t>
            </w:r>
          </w:p>
        </w:tc>
        <w:tc>
          <w:tcPr>
            <w:tcW w:w="1559" w:type="dxa"/>
            <w:tcBorders>
              <w:top w:val="single" w:sz="4" w:space="0" w:color="auto"/>
              <w:left w:val="single" w:sz="4" w:space="0" w:color="auto"/>
              <w:bottom w:val="single" w:sz="4" w:space="0" w:color="auto"/>
              <w:right w:val="single" w:sz="4" w:space="0" w:color="auto"/>
            </w:tcBorders>
          </w:tcPr>
          <w:p w14:paraId="05724ECA"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Недопустимый уровень</w:t>
            </w:r>
          </w:p>
        </w:tc>
        <w:tc>
          <w:tcPr>
            <w:tcW w:w="1701" w:type="dxa"/>
            <w:tcBorders>
              <w:top w:val="single" w:sz="4" w:space="0" w:color="auto"/>
              <w:left w:val="single" w:sz="4" w:space="0" w:color="auto"/>
              <w:bottom w:val="single" w:sz="4" w:space="0" w:color="auto"/>
              <w:right w:val="single" w:sz="4" w:space="0" w:color="auto"/>
            </w:tcBorders>
          </w:tcPr>
          <w:p w14:paraId="0D455F32"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Низкий уровень</w:t>
            </w:r>
          </w:p>
        </w:tc>
        <w:tc>
          <w:tcPr>
            <w:tcW w:w="1843" w:type="dxa"/>
            <w:tcBorders>
              <w:top w:val="single" w:sz="4" w:space="0" w:color="auto"/>
              <w:left w:val="single" w:sz="4" w:space="0" w:color="auto"/>
              <w:bottom w:val="single" w:sz="4" w:space="0" w:color="auto"/>
              <w:right w:val="single" w:sz="4" w:space="0" w:color="auto"/>
            </w:tcBorders>
          </w:tcPr>
          <w:p w14:paraId="3961C367"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Плановый уровень</w:t>
            </w:r>
          </w:p>
        </w:tc>
        <w:tc>
          <w:tcPr>
            <w:tcW w:w="1984" w:type="dxa"/>
            <w:tcBorders>
              <w:top w:val="single" w:sz="4" w:space="0" w:color="auto"/>
              <w:left w:val="single" w:sz="4" w:space="0" w:color="auto"/>
              <w:bottom w:val="single" w:sz="4" w:space="0" w:color="auto"/>
              <w:right w:val="single" w:sz="4" w:space="0" w:color="auto"/>
            </w:tcBorders>
          </w:tcPr>
          <w:p w14:paraId="76920FC5"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Уровень лидерства</w:t>
            </w:r>
          </w:p>
        </w:tc>
      </w:tr>
    </w:tbl>
    <w:p w14:paraId="671B9AE5" w14:textId="77777777" w:rsidR="00D94BFC" w:rsidRPr="0075001E" w:rsidRDefault="00D94BFC" w:rsidP="00CB3407">
      <w:pPr>
        <w:tabs>
          <w:tab w:val="left" w:pos="0"/>
        </w:tabs>
        <w:spacing w:line="240" w:lineRule="auto"/>
        <w:ind w:right="-1"/>
        <w:rPr>
          <w:rFonts w:ascii="Arial" w:hAnsi="Arial" w:cs="Arial"/>
          <w:sz w:val="24"/>
          <w:szCs w:val="24"/>
        </w:rPr>
      </w:pPr>
    </w:p>
    <w:p w14:paraId="29124006" w14:textId="77777777" w:rsidR="00D94BFC" w:rsidRPr="0075001E" w:rsidRDefault="00D94BFC" w:rsidP="00CB3407">
      <w:pPr>
        <w:tabs>
          <w:tab w:val="left" w:pos="0"/>
        </w:tabs>
        <w:spacing w:line="240" w:lineRule="auto"/>
        <w:ind w:right="-1"/>
        <w:rPr>
          <w:rFonts w:ascii="Arial" w:hAnsi="Arial" w:cs="Arial"/>
          <w:sz w:val="24"/>
          <w:szCs w:val="24"/>
        </w:rPr>
        <w:sectPr w:rsidR="00D94BFC" w:rsidRPr="0075001E" w:rsidSect="00D94BFC">
          <w:headerReference w:type="default" r:id="rId32"/>
          <w:pgSz w:w="11906" w:h="16838"/>
          <w:pgMar w:top="1134" w:right="850" w:bottom="1134" w:left="1276" w:header="709" w:footer="709" w:gutter="0"/>
          <w:cols w:space="708"/>
          <w:titlePg/>
          <w:docGrid w:linePitch="360"/>
        </w:sectPr>
      </w:pPr>
    </w:p>
    <w:p w14:paraId="3C2EF12F" w14:textId="77777777" w:rsidR="00D94BFC" w:rsidRPr="0075001E" w:rsidRDefault="00D94BFC" w:rsidP="00CB3407">
      <w:pPr>
        <w:tabs>
          <w:tab w:val="left" w:pos="0"/>
        </w:tabs>
        <w:spacing w:line="240" w:lineRule="auto"/>
        <w:ind w:right="-1"/>
        <w:jc w:val="right"/>
        <w:rPr>
          <w:rFonts w:ascii="Arial" w:hAnsi="Arial" w:cs="Arial"/>
          <w:sz w:val="24"/>
          <w:szCs w:val="24"/>
        </w:rPr>
      </w:pPr>
      <w:r w:rsidRPr="0075001E">
        <w:rPr>
          <w:rFonts w:ascii="Arial" w:hAnsi="Arial" w:cs="Arial"/>
          <w:sz w:val="24"/>
          <w:szCs w:val="24"/>
        </w:rPr>
        <w:lastRenderedPageBreak/>
        <w:t xml:space="preserve">      Приложение 1</w:t>
      </w:r>
    </w:p>
    <w:p w14:paraId="6FE76B18" w14:textId="77777777" w:rsidR="00D94BFC" w:rsidRPr="0075001E" w:rsidRDefault="00D94BFC" w:rsidP="00CB3407">
      <w:pPr>
        <w:tabs>
          <w:tab w:val="left" w:pos="0"/>
        </w:tabs>
        <w:spacing w:line="240" w:lineRule="auto"/>
        <w:ind w:right="-1"/>
        <w:rPr>
          <w:rFonts w:ascii="Arial" w:hAnsi="Arial" w:cs="Arial"/>
          <w:sz w:val="24"/>
          <w:szCs w:val="24"/>
        </w:rPr>
      </w:pPr>
    </w:p>
    <w:p w14:paraId="1C045B73" w14:textId="77777777" w:rsidR="00D94BFC" w:rsidRPr="0075001E" w:rsidRDefault="00D94BFC" w:rsidP="00CB3407">
      <w:pPr>
        <w:tabs>
          <w:tab w:val="left" w:pos="0"/>
        </w:tabs>
        <w:spacing w:line="240" w:lineRule="auto"/>
        <w:ind w:right="-1"/>
        <w:jc w:val="center"/>
        <w:rPr>
          <w:rFonts w:ascii="Arial" w:hAnsi="Arial" w:cs="Arial"/>
          <w:sz w:val="24"/>
          <w:szCs w:val="24"/>
        </w:rPr>
      </w:pPr>
      <w:r w:rsidRPr="0075001E">
        <w:rPr>
          <w:rFonts w:ascii="Arial" w:hAnsi="Arial" w:cs="Arial"/>
          <w:sz w:val="24"/>
          <w:szCs w:val="24"/>
        </w:rPr>
        <w:t>План-график</w:t>
      </w:r>
    </w:p>
    <w:p w14:paraId="6E351B9F"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Проведения профилактических мероприятий органа муниципального земельного контроля, направленных на предупреждение нарушений обязательных требований и предотвращение рисков причинения вреда (ущерба) охраняемым законом ценностям в сфере муниципального земельного контроля на 2025 год</w:t>
      </w:r>
    </w:p>
    <w:p w14:paraId="0671A298" w14:textId="77777777" w:rsidR="00D94BFC" w:rsidRPr="0075001E" w:rsidRDefault="00D94BFC" w:rsidP="00CB3407">
      <w:pPr>
        <w:tabs>
          <w:tab w:val="left" w:pos="0"/>
        </w:tabs>
        <w:spacing w:line="240" w:lineRule="auto"/>
        <w:ind w:right="-1"/>
        <w:rPr>
          <w:rFonts w:ascii="Arial" w:hAnsi="Arial" w:cs="Arial"/>
          <w:sz w:val="24"/>
          <w:szCs w:val="24"/>
        </w:rPr>
      </w:pPr>
    </w:p>
    <w:tbl>
      <w:tblPr>
        <w:tblW w:w="15461" w:type="dxa"/>
        <w:tblInd w:w="-55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8"/>
        <w:gridCol w:w="1718"/>
        <w:gridCol w:w="4725"/>
        <w:gridCol w:w="3008"/>
        <w:gridCol w:w="1717"/>
        <w:gridCol w:w="2005"/>
        <w:gridCol w:w="1860"/>
      </w:tblGrid>
      <w:tr w:rsidR="00D94BFC" w:rsidRPr="0075001E" w14:paraId="0A3086A0" w14:textId="77777777" w:rsidTr="000A5C8F">
        <w:trPr>
          <w:trHeight w:val="832"/>
        </w:trPr>
        <w:tc>
          <w:tcPr>
            <w:tcW w:w="428"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50775033"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w:t>
            </w:r>
          </w:p>
        </w:tc>
        <w:tc>
          <w:tcPr>
            <w:tcW w:w="1718" w:type="dxa"/>
            <w:tcBorders>
              <w:top w:val="outset" w:sz="6" w:space="0" w:color="auto"/>
              <w:left w:val="outset" w:sz="6" w:space="0" w:color="auto"/>
              <w:bottom w:val="outset" w:sz="6" w:space="0" w:color="auto"/>
              <w:right w:val="outset" w:sz="6" w:space="0" w:color="auto"/>
            </w:tcBorders>
            <w:vAlign w:val="center"/>
          </w:tcPr>
          <w:p w14:paraId="0C4C8A19"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Мероприятия</w:t>
            </w:r>
          </w:p>
        </w:tc>
        <w:tc>
          <w:tcPr>
            <w:tcW w:w="4725" w:type="dxa"/>
            <w:tcBorders>
              <w:top w:val="outset" w:sz="6" w:space="0" w:color="auto"/>
              <w:left w:val="outset" w:sz="6" w:space="0" w:color="auto"/>
              <w:bottom w:val="outset" w:sz="6" w:space="0" w:color="auto"/>
              <w:right w:val="outset" w:sz="6" w:space="0" w:color="auto"/>
            </w:tcBorders>
            <w:vAlign w:val="center"/>
          </w:tcPr>
          <w:p w14:paraId="6F5AA530"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Содержание мероприятия</w:t>
            </w:r>
          </w:p>
        </w:tc>
        <w:tc>
          <w:tcPr>
            <w:tcW w:w="3008" w:type="dxa"/>
            <w:tcBorders>
              <w:top w:val="outset" w:sz="6" w:space="0" w:color="auto"/>
              <w:left w:val="outset" w:sz="6" w:space="0" w:color="auto"/>
              <w:bottom w:val="outset" w:sz="6" w:space="0" w:color="auto"/>
              <w:right w:val="outset" w:sz="6" w:space="0" w:color="auto"/>
            </w:tcBorders>
            <w:vAlign w:val="center"/>
          </w:tcPr>
          <w:p w14:paraId="038026EA"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Сроки</w:t>
            </w:r>
          </w:p>
        </w:tc>
        <w:tc>
          <w:tcPr>
            <w:tcW w:w="1717" w:type="dxa"/>
            <w:tcBorders>
              <w:top w:val="outset" w:sz="6" w:space="0" w:color="auto"/>
              <w:left w:val="outset" w:sz="6" w:space="0" w:color="auto"/>
              <w:bottom w:val="outset" w:sz="6" w:space="0" w:color="auto"/>
              <w:right w:val="outset" w:sz="6" w:space="0" w:color="auto"/>
            </w:tcBorders>
            <w:vAlign w:val="center"/>
          </w:tcPr>
          <w:p w14:paraId="666197E0"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Результат</w:t>
            </w:r>
          </w:p>
        </w:tc>
        <w:tc>
          <w:tcPr>
            <w:tcW w:w="2005" w:type="dxa"/>
            <w:tcBorders>
              <w:top w:val="outset" w:sz="6" w:space="0" w:color="auto"/>
              <w:left w:val="outset" w:sz="6" w:space="0" w:color="auto"/>
              <w:bottom w:val="outset" w:sz="6" w:space="0" w:color="auto"/>
              <w:right w:val="outset" w:sz="6" w:space="0" w:color="auto"/>
            </w:tcBorders>
            <w:vAlign w:val="center"/>
          </w:tcPr>
          <w:p w14:paraId="490C6768"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Субъект профилактического мероприятия</w:t>
            </w:r>
          </w:p>
        </w:tc>
        <w:tc>
          <w:tcPr>
            <w:tcW w:w="1860" w:type="dxa"/>
            <w:tcBorders>
              <w:top w:val="outset" w:sz="6" w:space="0" w:color="auto"/>
              <w:left w:val="outset" w:sz="6" w:space="0" w:color="auto"/>
              <w:bottom w:val="outset" w:sz="6" w:space="0" w:color="auto"/>
              <w:right w:val="outset" w:sz="6" w:space="0" w:color="auto"/>
            </w:tcBorders>
            <w:vAlign w:val="center"/>
          </w:tcPr>
          <w:p w14:paraId="7BE7E45C"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Ответственный исполнитель</w:t>
            </w:r>
          </w:p>
        </w:tc>
      </w:tr>
      <w:tr w:rsidR="00D94BFC" w:rsidRPr="0075001E" w14:paraId="4709A857" w14:textId="77777777" w:rsidTr="000A5C8F">
        <w:trPr>
          <w:trHeight w:val="1705"/>
        </w:trPr>
        <w:tc>
          <w:tcPr>
            <w:tcW w:w="428" w:type="dxa"/>
            <w:vMerge w:val="restart"/>
            <w:tcBorders>
              <w:top w:val="outset" w:sz="6" w:space="0" w:color="auto"/>
              <w:left w:val="outset" w:sz="6" w:space="0" w:color="auto"/>
              <w:right w:val="outset" w:sz="6" w:space="0" w:color="auto"/>
            </w:tcBorders>
            <w:tcMar>
              <w:top w:w="13" w:type="dxa"/>
              <w:left w:w="13" w:type="dxa"/>
              <w:bottom w:w="13" w:type="dxa"/>
              <w:right w:w="13" w:type="dxa"/>
            </w:tcMar>
          </w:tcPr>
          <w:p w14:paraId="02A95C81"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1.</w:t>
            </w:r>
          </w:p>
        </w:tc>
        <w:tc>
          <w:tcPr>
            <w:tcW w:w="1718" w:type="dxa"/>
            <w:vMerge w:val="restart"/>
            <w:tcBorders>
              <w:top w:val="outset" w:sz="6" w:space="0" w:color="auto"/>
              <w:left w:val="outset" w:sz="6" w:space="0" w:color="auto"/>
              <w:right w:val="outset" w:sz="6" w:space="0" w:color="auto"/>
            </w:tcBorders>
            <w:vAlign w:val="center"/>
          </w:tcPr>
          <w:p w14:paraId="364E7311"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Информирование</w:t>
            </w:r>
          </w:p>
        </w:tc>
        <w:tc>
          <w:tcPr>
            <w:tcW w:w="47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7AA1217A"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Актуализация и размещение на официальном сайте в разделе «Контрольно-надзорная деятельность» Перечней правовых актов, содержащих обязательные требования, соблюдение которых оценивается при проведении мероприятий по контролю</w:t>
            </w:r>
          </w:p>
        </w:tc>
        <w:tc>
          <w:tcPr>
            <w:tcW w:w="3008"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128E2F0C"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По мере принятия или внесения изменений (ежеквартально)</w:t>
            </w:r>
          </w:p>
        </w:tc>
        <w:tc>
          <w:tcPr>
            <w:tcW w:w="1717" w:type="dxa"/>
            <w:tcBorders>
              <w:top w:val="outset" w:sz="6" w:space="0" w:color="auto"/>
              <w:left w:val="outset" w:sz="6" w:space="0" w:color="auto"/>
              <w:bottom w:val="outset" w:sz="6" w:space="0" w:color="auto"/>
              <w:right w:val="outset" w:sz="6" w:space="0" w:color="auto"/>
            </w:tcBorders>
          </w:tcPr>
          <w:p w14:paraId="73AF9E39"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Советующий раздел на сайте содержит актуальную информацию</w:t>
            </w:r>
          </w:p>
        </w:tc>
        <w:tc>
          <w:tcPr>
            <w:tcW w:w="2005" w:type="dxa"/>
            <w:tcBorders>
              <w:top w:val="outset" w:sz="6" w:space="0" w:color="auto"/>
              <w:left w:val="outset" w:sz="6" w:space="0" w:color="auto"/>
              <w:bottom w:val="outset" w:sz="6" w:space="0" w:color="auto"/>
              <w:right w:val="outset" w:sz="6" w:space="0" w:color="auto"/>
            </w:tcBorders>
          </w:tcPr>
          <w:p w14:paraId="3355D9C2"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Контролируемые лица</w:t>
            </w:r>
          </w:p>
        </w:tc>
        <w:tc>
          <w:tcPr>
            <w:tcW w:w="1860"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7F8FB46D"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 xml:space="preserve">Начальник отдела земельного контроля Кустарев А.И., </w:t>
            </w:r>
            <w:proofErr w:type="spellStart"/>
            <w:r w:rsidRPr="0075001E">
              <w:rPr>
                <w:rFonts w:ascii="Arial" w:hAnsi="Arial" w:cs="Arial"/>
                <w:sz w:val="24"/>
                <w:szCs w:val="24"/>
              </w:rPr>
              <w:t>Зам.начальника</w:t>
            </w:r>
            <w:proofErr w:type="spellEnd"/>
            <w:r w:rsidRPr="0075001E">
              <w:rPr>
                <w:rFonts w:ascii="Arial" w:hAnsi="Arial" w:cs="Arial"/>
                <w:sz w:val="24"/>
                <w:szCs w:val="24"/>
              </w:rPr>
              <w:t xml:space="preserve"> отдела земельного контроля Савинкова В.И.</w:t>
            </w:r>
          </w:p>
        </w:tc>
      </w:tr>
      <w:tr w:rsidR="00D94BFC" w:rsidRPr="0075001E" w14:paraId="24C4C961" w14:textId="77777777" w:rsidTr="000A5C8F">
        <w:trPr>
          <w:trHeight w:val="1705"/>
        </w:trPr>
        <w:tc>
          <w:tcPr>
            <w:tcW w:w="428" w:type="dxa"/>
            <w:vMerge/>
            <w:tcBorders>
              <w:left w:val="outset" w:sz="6" w:space="0" w:color="auto"/>
              <w:right w:val="outset" w:sz="6" w:space="0" w:color="auto"/>
            </w:tcBorders>
            <w:tcMar>
              <w:top w:w="13" w:type="dxa"/>
              <w:left w:w="13" w:type="dxa"/>
              <w:bottom w:w="13" w:type="dxa"/>
              <w:right w:w="13" w:type="dxa"/>
            </w:tcMar>
          </w:tcPr>
          <w:p w14:paraId="588BFD6D" w14:textId="77777777" w:rsidR="00D94BFC" w:rsidRPr="0075001E" w:rsidRDefault="00D94BFC" w:rsidP="00CB3407">
            <w:pPr>
              <w:tabs>
                <w:tab w:val="left" w:pos="0"/>
              </w:tabs>
              <w:spacing w:line="240" w:lineRule="auto"/>
              <w:ind w:right="-1"/>
              <w:rPr>
                <w:rFonts w:ascii="Arial" w:hAnsi="Arial" w:cs="Arial"/>
                <w:sz w:val="24"/>
                <w:szCs w:val="24"/>
              </w:rPr>
            </w:pPr>
          </w:p>
        </w:tc>
        <w:tc>
          <w:tcPr>
            <w:tcW w:w="1718" w:type="dxa"/>
            <w:vMerge/>
            <w:tcBorders>
              <w:left w:val="outset" w:sz="6" w:space="0" w:color="auto"/>
              <w:right w:val="outset" w:sz="6" w:space="0" w:color="auto"/>
            </w:tcBorders>
          </w:tcPr>
          <w:p w14:paraId="0D86270D" w14:textId="77777777" w:rsidR="00D94BFC" w:rsidRPr="0075001E" w:rsidRDefault="00D94BFC" w:rsidP="00CB3407">
            <w:pPr>
              <w:tabs>
                <w:tab w:val="left" w:pos="0"/>
              </w:tabs>
              <w:spacing w:line="240" w:lineRule="auto"/>
              <w:ind w:right="-1"/>
              <w:rPr>
                <w:rFonts w:ascii="Arial" w:hAnsi="Arial" w:cs="Arial"/>
                <w:sz w:val="24"/>
                <w:szCs w:val="24"/>
              </w:rPr>
            </w:pPr>
          </w:p>
        </w:tc>
        <w:tc>
          <w:tcPr>
            <w:tcW w:w="47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6E94D923"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Подготовка и размещение разъяснительных материалов, информационных писем, руководств по вопросам соблюдения обязательных требований и в средствах массовой информации и на официальном сайте в разделе «Контрольно-надзорная деятельность».</w:t>
            </w:r>
          </w:p>
        </w:tc>
        <w:tc>
          <w:tcPr>
            <w:tcW w:w="3008"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5F5B157D"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Не реже 2 раз в год (в течение 30 дней со дня окончания полугодия)</w:t>
            </w:r>
          </w:p>
        </w:tc>
        <w:tc>
          <w:tcPr>
            <w:tcW w:w="1717" w:type="dxa"/>
            <w:tcBorders>
              <w:top w:val="outset" w:sz="6" w:space="0" w:color="auto"/>
              <w:left w:val="outset" w:sz="6" w:space="0" w:color="auto"/>
              <w:bottom w:val="outset" w:sz="6" w:space="0" w:color="auto"/>
              <w:right w:val="outset" w:sz="6" w:space="0" w:color="auto"/>
            </w:tcBorders>
          </w:tcPr>
          <w:p w14:paraId="44544D54"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Предупреждение нарушений обязательных требований законодательства</w:t>
            </w:r>
          </w:p>
        </w:tc>
        <w:tc>
          <w:tcPr>
            <w:tcW w:w="2005" w:type="dxa"/>
            <w:tcBorders>
              <w:top w:val="outset" w:sz="6" w:space="0" w:color="auto"/>
              <w:left w:val="outset" w:sz="6" w:space="0" w:color="auto"/>
              <w:bottom w:val="outset" w:sz="6" w:space="0" w:color="auto"/>
              <w:right w:val="outset" w:sz="6" w:space="0" w:color="auto"/>
            </w:tcBorders>
          </w:tcPr>
          <w:p w14:paraId="71275F16"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Контролируемые лица</w:t>
            </w:r>
          </w:p>
        </w:tc>
        <w:tc>
          <w:tcPr>
            <w:tcW w:w="1860"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0E77CB74"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 xml:space="preserve">Начальник отдела земельного контроля Кустарев А.И., </w:t>
            </w:r>
            <w:proofErr w:type="spellStart"/>
            <w:r w:rsidRPr="0075001E">
              <w:rPr>
                <w:rFonts w:ascii="Arial" w:hAnsi="Arial" w:cs="Arial"/>
                <w:sz w:val="24"/>
                <w:szCs w:val="24"/>
              </w:rPr>
              <w:t>Зам.начальника</w:t>
            </w:r>
            <w:proofErr w:type="spellEnd"/>
            <w:r w:rsidRPr="0075001E">
              <w:rPr>
                <w:rFonts w:ascii="Arial" w:hAnsi="Arial" w:cs="Arial"/>
                <w:sz w:val="24"/>
                <w:szCs w:val="24"/>
              </w:rPr>
              <w:t xml:space="preserve"> отдела земельного </w:t>
            </w:r>
            <w:r w:rsidRPr="0075001E">
              <w:rPr>
                <w:rFonts w:ascii="Arial" w:hAnsi="Arial" w:cs="Arial"/>
                <w:sz w:val="24"/>
                <w:szCs w:val="24"/>
              </w:rPr>
              <w:lastRenderedPageBreak/>
              <w:t>контроля Савинкова В.И.</w:t>
            </w:r>
          </w:p>
        </w:tc>
      </w:tr>
      <w:tr w:rsidR="00D94BFC" w:rsidRPr="0075001E" w14:paraId="67B92644" w14:textId="77777777" w:rsidTr="000A5C8F">
        <w:trPr>
          <w:trHeight w:val="1705"/>
        </w:trPr>
        <w:tc>
          <w:tcPr>
            <w:tcW w:w="428" w:type="dxa"/>
            <w:vMerge/>
            <w:tcBorders>
              <w:left w:val="outset" w:sz="6" w:space="0" w:color="auto"/>
              <w:right w:val="outset" w:sz="6" w:space="0" w:color="auto"/>
            </w:tcBorders>
            <w:tcMar>
              <w:top w:w="13" w:type="dxa"/>
              <w:left w:w="13" w:type="dxa"/>
              <w:bottom w:w="13" w:type="dxa"/>
              <w:right w:w="13" w:type="dxa"/>
            </w:tcMar>
          </w:tcPr>
          <w:p w14:paraId="2C6E5678" w14:textId="77777777" w:rsidR="00D94BFC" w:rsidRPr="0075001E" w:rsidRDefault="00D94BFC" w:rsidP="00CB3407">
            <w:pPr>
              <w:tabs>
                <w:tab w:val="left" w:pos="0"/>
              </w:tabs>
              <w:spacing w:line="240" w:lineRule="auto"/>
              <w:ind w:right="-1"/>
              <w:rPr>
                <w:rFonts w:ascii="Arial" w:hAnsi="Arial" w:cs="Arial"/>
                <w:sz w:val="24"/>
                <w:szCs w:val="24"/>
              </w:rPr>
            </w:pPr>
          </w:p>
        </w:tc>
        <w:tc>
          <w:tcPr>
            <w:tcW w:w="1718" w:type="dxa"/>
            <w:vMerge/>
            <w:tcBorders>
              <w:left w:val="outset" w:sz="6" w:space="0" w:color="auto"/>
              <w:right w:val="outset" w:sz="6" w:space="0" w:color="auto"/>
            </w:tcBorders>
          </w:tcPr>
          <w:p w14:paraId="1FF81755" w14:textId="77777777" w:rsidR="00D94BFC" w:rsidRPr="0075001E" w:rsidRDefault="00D94BFC" w:rsidP="00CB3407">
            <w:pPr>
              <w:tabs>
                <w:tab w:val="left" w:pos="0"/>
              </w:tabs>
              <w:spacing w:line="240" w:lineRule="auto"/>
              <w:ind w:right="-1"/>
              <w:rPr>
                <w:rFonts w:ascii="Arial" w:hAnsi="Arial" w:cs="Arial"/>
                <w:sz w:val="24"/>
                <w:szCs w:val="24"/>
              </w:rPr>
            </w:pPr>
          </w:p>
        </w:tc>
        <w:tc>
          <w:tcPr>
            <w:tcW w:w="47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0BA3D446"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Информирование контролируемых лиц путем подготовки и размещения на официальном сайте в разделе «Контрольно-надзорная деятельность» комментариев об изменениях, вносимых в действующие нормативные правовые акты, устанавливающие обязательные требования, сроках и порядке вступления их в действие.</w:t>
            </w:r>
          </w:p>
        </w:tc>
        <w:tc>
          <w:tcPr>
            <w:tcW w:w="3008"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27134458"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По мере опубликования на официальных сайтах федеральных органов власти в соответствующей сфере деятельности</w:t>
            </w:r>
          </w:p>
        </w:tc>
        <w:tc>
          <w:tcPr>
            <w:tcW w:w="1717" w:type="dxa"/>
            <w:tcBorders>
              <w:top w:val="outset" w:sz="6" w:space="0" w:color="auto"/>
              <w:left w:val="outset" w:sz="6" w:space="0" w:color="auto"/>
              <w:bottom w:val="outset" w:sz="6" w:space="0" w:color="auto"/>
              <w:right w:val="outset" w:sz="6" w:space="0" w:color="auto"/>
            </w:tcBorders>
          </w:tcPr>
          <w:p w14:paraId="29319F50"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Повышение уровня правовой грамотности контролируемых лиц</w:t>
            </w:r>
          </w:p>
        </w:tc>
        <w:tc>
          <w:tcPr>
            <w:tcW w:w="2005" w:type="dxa"/>
            <w:tcBorders>
              <w:top w:val="outset" w:sz="6" w:space="0" w:color="auto"/>
              <w:left w:val="outset" w:sz="6" w:space="0" w:color="auto"/>
              <w:bottom w:val="outset" w:sz="6" w:space="0" w:color="auto"/>
              <w:right w:val="outset" w:sz="6" w:space="0" w:color="auto"/>
            </w:tcBorders>
          </w:tcPr>
          <w:p w14:paraId="6FB99481"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Контролируемые лица</w:t>
            </w:r>
          </w:p>
        </w:tc>
        <w:tc>
          <w:tcPr>
            <w:tcW w:w="1860"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3D830DE7"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 xml:space="preserve">Начальник отдела земельного контроля Кустарев А.И., </w:t>
            </w:r>
            <w:proofErr w:type="spellStart"/>
            <w:r w:rsidRPr="0075001E">
              <w:rPr>
                <w:rFonts w:ascii="Arial" w:hAnsi="Arial" w:cs="Arial"/>
                <w:sz w:val="24"/>
                <w:szCs w:val="24"/>
              </w:rPr>
              <w:t>Зам.начальника</w:t>
            </w:r>
            <w:proofErr w:type="spellEnd"/>
            <w:r w:rsidRPr="0075001E">
              <w:rPr>
                <w:rFonts w:ascii="Arial" w:hAnsi="Arial" w:cs="Arial"/>
                <w:sz w:val="24"/>
                <w:szCs w:val="24"/>
              </w:rPr>
              <w:t xml:space="preserve"> отдела земельного контроля Савинкова В.И.</w:t>
            </w:r>
          </w:p>
        </w:tc>
      </w:tr>
      <w:tr w:rsidR="00D94BFC" w:rsidRPr="0075001E" w14:paraId="094A72BD" w14:textId="77777777" w:rsidTr="000A5C8F">
        <w:trPr>
          <w:trHeight w:val="1705"/>
        </w:trPr>
        <w:tc>
          <w:tcPr>
            <w:tcW w:w="428" w:type="dxa"/>
            <w:vMerge/>
            <w:tcBorders>
              <w:left w:val="outset" w:sz="6" w:space="0" w:color="auto"/>
              <w:right w:val="outset" w:sz="6" w:space="0" w:color="auto"/>
            </w:tcBorders>
            <w:tcMar>
              <w:top w:w="13" w:type="dxa"/>
              <w:left w:w="13" w:type="dxa"/>
              <w:bottom w:w="13" w:type="dxa"/>
              <w:right w:w="13" w:type="dxa"/>
            </w:tcMar>
          </w:tcPr>
          <w:p w14:paraId="44FDE641" w14:textId="77777777" w:rsidR="00D94BFC" w:rsidRPr="0075001E" w:rsidRDefault="00D94BFC" w:rsidP="00CB3407">
            <w:pPr>
              <w:tabs>
                <w:tab w:val="left" w:pos="0"/>
              </w:tabs>
              <w:spacing w:line="240" w:lineRule="auto"/>
              <w:ind w:right="-1"/>
              <w:rPr>
                <w:rFonts w:ascii="Arial" w:hAnsi="Arial" w:cs="Arial"/>
                <w:sz w:val="24"/>
                <w:szCs w:val="24"/>
              </w:rPr>
            </w:pPr>
          </w:p>
        </w:tc>
        <w:tc>
          <w:tcPr>
            <w:tcW w:w="1718" w:type="dxa"/>
            <w:vMerge/>
            <w:tcBorders>
              <w:left w:val="outset" w:sz="6" w:space="0" w:color="auto"/>
              <w:right w:val="outset" w:sz="6" w:space="0" w:color="auto"/>
            </w:tcBorders>
          </w:tcPr>
          <w:p w14:paraId="5B772680" w14:textId="77777777" w:rsidR="00D94BFC" w:rsidRPr="0075001E" w:rsidRDefault="00D94BFC" w:rsidP="00CB3407">
            <w:pPr>
              <w:tabs>
                <w:tab w:val="left" w:pos="0"/>
              </w:tabs>
              <w:spacing w:line="240" w:lineRule="auto"/>
              <w:ind w:right="-1"/>
              <w:rPr>
                <w:rFonts w:ascii="Arial" w:hAnsi="Arial" w:cs="Arial"/>
                <w:sz w:val="24"/>
                <w:szCs w:val="24"/>
              </w:rPr>
            </w:pPr>
          </w:p>
        </w:tc>
        <w:tc>
          <w:tcPr>
            <w:tcW w:w="47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050CE301"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Размещение на официальном сайте и актуализация проверочных листов (по содержанию и технически) в соответствии с действующим законодательством</w:t>
            </w:r>
          </w:p>
        </w:tc>
        <w:tc>
          <w:tcPr>
            <w:tcW w:w="3008"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5A6D636C"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По мере внесения изменений</w:t>
            </w:r>
          </w:p>
        </w:tc>
        <w:tc>
          <w:tcPr>
            <w:tcW w:w="1717" w:type="dxa"/>
            <w:tcBorders>
              <w:top w:val="outset" w:sz="6" w:space="0" w:color="auto"/>
              <w:left w:val="outset" w:sz="6" w:space="0" w:color="auto"/>
              <w:bottom w:val="outset" w:sz="6" w:space="0" w:color="auto"/>
              <w:right w:val="outset" w:sz="6" w:space="0" w:color="auto"/>
            </w:tcBorders>
          </w:tcPr>
          <w:p w14:paraId="318BF9B5"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Устранение условий и факторов, способствующих нарушению обязательных требований</w:t>
            </w:r>
          </w:p>
        </w:tc>
        <w:tc>
          <w:tcPr>
            <w:tcW w:w="2005" w:type="dxa"/>
            <w:tcBorders>
              <w:top w:val="outset" w:sz="6" w:space="0" w:color="auto"/>
              <w:left w:val="outset" w:sz="6" w:space="0" w:color="auto"/>
              <w:bottom w:val="outset" w:sz="6" w:space="0" w:color="auto"/>
              <w:right w:val="outset" w:sz="6" w:space="0" w:color="auto"/>
            </w:tcBorders>
          </w:tcPr>
          <w:p w14:paraId="61F75591"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Контролируемые лица</w:t>
            </w:r>
          </w:p>
        </w:tc>
        <w:tc>
          <w:tcPr>
            <w:tcW w:w="1860"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689A7A15"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 xml:space="preserve">Начальник отдела земельного контроля Кустарев А.И., </w:t>
            </w:r>
            <w:proofErr w:type="spellStart"/>
            <w:r w:rsidRPr="0075001E">
              <w:rPr>
                <w:rFonts w:ascii="Arial" w:hAnsi="Arial" w:cs="Arial"/>
                <w:sz w:val="24"/>
                <w:szCs w:val="24"/>
              </w:rPr>
              <w:t>Зам.начальника</w:t>
            </w:r>
            <w:proofErr w:type="spellEnd"/>
            <w:r w:rsidRPr="0075001E">
              <w:rPr>
                <w:rFonts w:ascii="Arial" w:hAnsi="Arial" w:cs="Arial"/>
                <w:sz w:val="24"/>
                <w:szCs w:val="24"/>
              </w:rPr>
              <w:t xml:space="preserve"> отдела земельного контроля Савинкова В.И.</w:t>
            </w:r>
          </w:p>
        </w:tc>
      </w:tr>
      <w:tr w:rsidR="00D94BFC" w:rsidRPr="0075001E" w14:paraId="165EAF01" w14:textId="77777777" w:rsidTr="000A5C8F">
        <w:trPr>
          <w:trHeight w:val="1705"/>
        </w:trPr>
        <w:tc>
          <w:tcPr>
            <w:tcW w:w="428" w:type="dxa"/>
            <w:vMerge/>
            <w:tcBorders>
              <w:left w:val="outset" w:sz="6" w:space="0" w:color="auto"/>
              <w:bottom w:val="outset" w:sz="6" w:space="0" w:color="auto"/>
              <w:right w:val="outset" w:sz="6" w:space="0" w:color="auto"/>
            </w:tcBorders>
            <w:tcMar>
              <w:top w:w="13" w:type="dxa"/>
              <w:left w:w="13" w:type="dxa"/>
              <w:bottom w:w="13" w:type="dxa"/>
              <w:right w:w="13" w:type="dxa"/>
            </w:tcMar>
          </w:tcPr>
          <w:p w14:paraId="082080D9" w14:textId="77777777" w:rsidR="00D94BFC" w:rsidRPr="0075001E" w:rsidRDefault="00D94BFC" w:rsidP="00CB3407">
            <w:pPr>
              <w:tabs>
                <w:tab w:val="left" w:pos="0"/>
              </w:tabs>
              <w:spacing w:line="240" w:lineRule="auto"/>
              <w:ind w:right="-1"/>
              <w:rPr>
                <w:rFonts w:ascii="Arial" w:hAnsi="Arial" w:cs="Arial"/>
                <w:sz w:val="24"/>
                <w:szCs w:val="24"/>
              </w:rPr>
            </w:pPr>
          </w:p>
        </w:tc>
        <w:tc>
          <w:tcPr>
            <w:tcW w:w="1718" w:type="dxa"/>
            <w:vMerge/>
            <w:tcBorders>
              <w:left w:val="outset" w:sz="6" w:space="0" w:color="auto"/>
              <w:bottom w:val="outset" w:sz="6" w:space="0" w:color="auto"/>
              <w:right w:val="outset" w:sz="6" w:space="0" w:color="auto"/>
            </w:tcBorders>
          </w:tcPr>
          <w:p w14:paraId="61FBC38C" w14:textId="77777777" w:rsidR="00D94BFC" w:rsidRPr="0075001E" w:rsidRDefault="00D94BFC" w:rsidP="00CB3407">
            <w:pPr>
              <w:tabs>
                <w:tab w:val="left" w:pos="0"/>
              </w:tabs>
              <w:spacing w:line="240" w:lineRule="auto"/>
              <w:ind w:right="-1"/>
              <w:rPr>
                <w:rFonts w:ascii="Arial" w:hAnsi="Arial" w:cs="Arial"/>
                <w:sz w:val="24"/>
                <w:szCs w:val="24"/>
              </w:rPr>
            </w:pPr>
          </w:p>
        </w:tc>
        <w:tc>
          <w:tcPr>
            <w:tcW w:w="47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1289ACFA"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 xml:space="preserve">Актуализация информации о порядке и сроках осуществления муниципального земельного контроля и размещение на официальном сайте в разделе «Контрольно-надзорная деятельность» </w:t>
            </w:r>
            <w:r w:rsidRPr="0075001E">
              <w:rPr>
                <w:rFonts w:ascii="Arial" w:hAnsi="Arial" w:cs="Arial"/>
                <w:sz w:val="24"/>
                <w:szCs w:val="24"/>
              </w:rPr>
              <w:lastRenderedPageBreak/>
              <w:t xml:space="preserve">результатов контрольно-надзорных мероприятий </w:t>
            </w:r>
          </w:p>
        </w:tc>
        <w:tc>
          <w:tcPr>
            <w:tcW w:w="3008"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46BDA180"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lastRenderedPageBreak/>
              <w:t>Постоянно</w:t>
            </w:r>
          </w:p>
        </w:tc>
        <w:tc>
          <w:tcPr>
            <w:tcW w:w="1717" w:type="dxa"/>
            <w:tcBorders>
              <w:top w:val="outset" w:sz="6" w:space="0" w:color="auto"/>
              <w:left w:val="outset" w:sz="6" w:space="0" w:color="auto"/>
              <w:bottom w:val="outset" w:sz="6" w:space="0" w:color="auto"/>
              <w:right w:val="outset" w:sz="6" w:space="0" w:color="auto"/>
            </w:tcBorders>
          </w:tcPr>
          <w:p w14:paraId="73E98B8E" w14:textId="77777777" w:rsidR="00D94BFC" w:rsidRPr="0075001E" w:rsidRDefault="00D94BFC" w:rsidP="00CB3407">
            <w:pPr>
              <w:tabs>
                <w:tab w:val="left" w:pos="0"/>
              </w:tabs>
              <w:spacing w:line="240" w:lineRule="auto"/>
              <w:ind w:right="-1"/>
              <w:rPr>
                <w:rFonts w:ascii="Arial" w:hAnsi="Arial" w:cs="Arial"/>
                <w:sz w:val="24"/>
                <w:szCs w:val="24"/>
              </w:rPr>
            </w:pPr>
            <w:proofErr w:type="gramStart"/>
            <w:r w:rsidRPr="0075001E">
              <w:rPr>
                <w:rFonts w:ascii="Arial" w:hAnsi="Arial" w:cs="Arial"/>
                <w:sz w:val="24"/>
                <w:szCs w:val="24"/>
              </w:rPr>
              <w:t>повышение</w:t>
            </w:r>
            <w:proofErr w:type="gramEnd"/>
            <w:r w:rsidRPr="0075001E">
              <w:rPr>
                <w:rFonts w:ascii="Arial" w:hAnsi="Arial" w:cs="Arial"/>
                <w:sz w:val="24"/>
                <w:szCs w:val="24"/>
              </w:rPr>
              <w:t xml:space="preserve"> прозрачности системы контрольно-</w:t>
            </w:r>
            <w:r w:rsidRPr="0075001E">
              <w:rPr>
                <w:rFonts w:ascii="Arial" w:hAnsi="Arial" w:cs="Arial"/>
                <w:sz w:val="24"/>
                <w:szCs w:val="24"/>
              </w:rPr>
              <w:lastRenderedPageBreak/>
              <w:t>надзорной деятельности</w:t>
            </w:r>
          </w:p>
        </w:tc>
        <w:tc>
          <w:tcPr>
            <w:tcW w:w="2005" w:type="dxa"/>
            <w:tcBorders>
              <w:top w:val="outset" w:sz="6" w:space="0" w:color="auto"/>
              <w:left w:val="outset" w:sz="6" w:space="0" w:color="auto"/>
              <w:bottom w:val="outset" w:sz="6" w:space="0" w:color="auto"/>
              <w:right w:val="outset" w:sz="6" w:space="0" w:color="auto"/>
            </w:tcBorders>
          </w:tcPr>
          <w:p w14:paraId="619BC18B"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lastRenderedPageBreak/>
              <w:t>Контролируемые лица</w:t>
            </w:r>
          </w:p>
        </w:tc>
        <w:tc>
          <w:tcPr>
            <w:tcW w:w="1860"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2F5CCE2F"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 xml:space="preserve">Начальник отдела земельного контроля Кустарев А.И., </w:t>
            </w:r>
            <w:proofErr w:type="spellStart"/>
            <w:r w:rsidRPr="0075001E">
              <w:rPr>
                <w:rFonts w:ascii="Arial" w:hAnsi="Arial" w:cs="Arial"/>
                <w:sz w:val="24"/>
                <w:szCs w:val="24"/>
              </w:rPr>
              <w:t>Зам.начальника</w:t>
            </w:r>
            <w:proofErr w:type="spellEnd"/>
            <w:r w:rsidRPr="0075001E">
              <w:rPr>
                <w:rFonts w:ascii="Arial" w:hAnsi="Arial" w:cs="Arial"/>
                <w:sz w:val="24"/>
                <w:szCs w:val="24"/>
              </w:rPr>
              <w:t xml:space="preserve"> </w:t>
            </w:r>
            <w:r w:rsidRPr="0075001E">
              <w:rPr>
                <w:rFonts w:ascii="Arial" w:hAnsi="Arial" w:cs="Arial"/>
                <w:sz w:val="24"/>
                <w:szCs w:val="24"/>
              </w:rPr>
              <w:lastRenderedPageBreak/>
              <w:t>отдела земельного контроля Савинкова В.И.</w:t>
            </w:r>
          </w:p>
        </w:tc>
      </w:tr>
      <w:tr w:rsidR="00D94BFC" w:rsidRPr="0075001E" w14:paraId="1CFB07D0" w14:textId="77777777" w:rsidTr="000A5C8F">
        <w:trPr>
          <w:trHeight w:val="1691"/>
        </w:trPr>
        <w:tc>
          <w:tcPr>
            <w:tcW w:w="428"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496C693E"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lastRenderedPageBreak/>
              <w:t>2.</w:t>
            </w:r>
          </w:p>
        </w:tc>
        <w:tc>
          <w:tcPr>
            <w:tcW w:w="1718" w:type="dxa"/>
            <w:tcBorders>
              <w:top w:val="outset" w:sz="6" w:space="0" w:color="auto"/>
              <w:left w:val="outset" w:sz="6" w:space="0" w:color="auto"/>
              <w:right w:val="outset" w:sz="6" w:space="0" w:color="auto"/>
            </w:tcBorders>
            <w:vAlign w:val="center"/>
          </w:tcPr>
          <w:p w14:paraId="5F0E4BFC"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Обобщение правоприменительной практики</w:t>
            </w:r>
          </w:p>
        </w:tc>
        <w:tc>
          <w:tcPr>
            <w:tcW w:w="47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4285E1EE"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 xml:space="preserve">Формирование и размещение на официальном сайте Перечня типичных нарушений обязательных требований, установленных правовыми актами в подконтрольной сфере, выявленных в результате анализа и обобщения правоприменительной практики контрольно-надзорной деятельности </w:t>
            </w:r>
          </w:p>
        </w:tc>
        <w:tc>
          <w:tcPr>
            <w:tcW w:w="3008"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25394A12"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До 1 декабря, Ежегодно</w:t>
            </w:r>
          </w:p>
        </w:tc>
        <w:tc>
          <w:tcPr>
            <w:tcW w:w="1717" w:type="dxa"/>
            <w:tcBorders>
              <w:top w:val="outset" w:sz="6" w:space="0" w:color="auto"/>
              <w:left w:val="outset" w:sz="6" w:space="0" w:color="auto"/>
              <w:bottom w:val="outset" w:sz="6" w:space="0" w:color="auto"/>
              <w:right w:val="outset" w:sz="6" w:space="0" w:color="auto"/>
            </w:tcBorders>
          </w:tcPr>
          <w:p w14:paraId="21DB4984"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Размещение на официальном сайте обзора правоприменительной практики</w:t>
            </w:r>
          </w:p>
        </w:tc>
        <w:tc>
          <w:tcPr>
            <w:tcW w:w="2005" w:type="dxa"/>
            <w:tcBorders>
              <w:top w:val="outset" w:sz="6" w:space="0" w:color="auto"/>
              <w:left w:val="outset" w:sz="6" w:space="0" w:color="auto"/>
              <w:bottom w:val="outset" w:sz="6" w:space="0" w:color="auto"/>
              <w:right w:val="outset" w:sz="6" w:space="0" w:color="auto"/>
            </w:tcBorders>
          </w:tcPr>
          <w:p w14:paraId="74A01089"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Контролируемые лица</w:t>
            </w:r>
          </w:p>
        </w:tc>
        <w:tc>
          <w:tcPr>
            <w:tcW w:w="1860"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3BA751D4"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 xml:space="preserve">Начальник отдела земельного контроля Кустарев А.И., </w:t>
            </w:r>
            <w:proofErr w:type="spellStart"/>
            <w:r w:rsidRPr="0075001E">
              <w:rPr>
                <w:rFonts w:ascii="Arial" w:hAnsi="Arial" w:cs="Arial"/>
                <w:sz w:val="24"/>
                <w:szCs w:val="24"/>
              </w:rPr>
              <w:t>Зам.начальника</w:t>
            </w:r>
            <w:proofErr w:type="spellEnd"/>
            <w:r w:rsidRPr="0075001E">
              <w:rPr>
                <w:rFonts w:ascii="Arial" w:hAnsi="Arial" w:cs="Arial"/>
                <w:sz w:val="24"/>
                <w:szCs w:val="24"/>
              </w:rPr>
              <w:t xml:space="preserve"> отдела земельного контроля Савинкова В.И.</w:t>
            </w:r>
          </w:p>
        </w:tc>
      </w:tr>
      <w:tr w:rsidR="00D94BFC" w:rsidRPr="0075001E" w14:paraId="7A7B67F0" w14:textId="77777777" w:rsidTr="000A5C8F">
        <w:trPr>
          <w:trHeight w:val="1691"/>
        </w:trPr>
        <w:tc>
          <w:tcPr>
            <w:tcW w:w="428"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65676936"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3.</w:t>
            </w:r>
          </w:p>
        </w:tc>
        <w:tc>
          <w:tcPr>
            <w:tcW w:w="1718" w:type="dxa"/>
            <w:tcBorders>
              <w:top w:val="outset" w:sz="6" w:space="0" w:color="auto"/>
              <w:left w:val="outset" w:sz="6" w:space="0" w:color="auto"/>
              <w:bottom w:val="outset" w:sz="6" w:space="0" w:color="auto"/>
              <w:right w:val="outset" w:sz="6" w:space="0" w:color="auto"/>
            </w:tcBorders>
          </w:tcPr>
          <w:p w14:paraId="4B3C34BA"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Выдача предостережений о недопустимости нарушений обязательных требований</w:t>
            </w:r>
          </w:p>
        </w:tc>
        <w:tc>
          <w:tcPr>
            <w:tcW w:w="47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5FBFA3ED"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Направление юридическим лицам, индивидуальным предпринимателям предостережений о недопустимости нарушений обязательных требований в подконтрольной сфере.</w:t>
            </w:r>
          </w:p>
        </w:tc>
        <w:tc>
          <w:tcPr>
            <w:tcW w:w="3008"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5600AB90"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 xml:space="preserve">По мере получения сведений о признаках нарушений </w:t>
            </w:r>
          </w:p>
        </w:tc>
        <w:tc>
          <w:tcPr>
            <w:tcW w:w="1717" w:type="dxa"/>
            <w:tcBorders>
              <w:top w:val="outset" w:sz="6" w:space="0" w:color="auto"/>
              <w:left w:val="outset" w:sz="6" w:space="0" w:color="auto"/>
              <w:bottom w:val="outset" w:sz="6" w:space="0" w:color="auto"/>
              <w:right w:val="outset" w:sz="6" w:space="0" w:color="auto"/>
            </w:tcBorders>
          </w:tcPr>
          <w:p w14:paraId="72C2A5CD"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Минимизация возможных рисков нарушений обязательных требований</w:t>
            </w:r>
          </w:p>
        </w:tc>
        <w:tc>
          <w:tcPr>
            <w:tcW w:w="2005" w:type="dxa"/>
            <w:tcBorders>
              <w:top w:val="outset" w:sz="6" w:space="0" w:color="auto"/>
              <w:left w:val="outset" w:sz="6" w:space="0" w:color="auto"/>
              <w:bottom w:val="outset" w:sz="6" w:space="0" w:color="auto"/>
              <w:right w:val="outset" w:sz="6" w:space="0" w:color="auto"/>
            </w:tcBorders>
          </w:tcPr>
          <w:p w14:paraId="305F984B"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Контролируемые лица</w:t>
            </w:r>
          </w:p>
        </w:tc>
        <w:tc>
          <w:tcPr>
            <w:tcW w:w="1860"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5E624199"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 xml:space="preserve">Начальник отдела земельного контроля Кустарев А.И., </w:t>
            </w:r>
            <w:proofErr w:type="spellStart"/>
            <w:r w:rsidRPr="0075001E">
              <w:rPr>
                <w:rFonts w:ascii="Arial" w:hAnsi="Arial" w:cs="Arial"/>
                <w:sz w:val="24"/>
                <w:szCs w:val="24"/>
              </w:rPr>
              <w:t>Зам.начальника</w:t>
            </w:r>
            <w:proofErr w:type="spellEnd"/>
            <w:r w:rsidRPr="0075001E">
              <w:rPr>
                <w:rFonts w:ascii="Arial" w:hAnsi="Arial" w:cs="Arial"/>
                <w:sz w:val="24"/>
                <w:szCs w:val="24"/>
              </w:rPr>
              <w:t xml:space="preserve"> отдела земельного контроля Савинкова В.И.</w:t>
            </w:r>
          </w:p>
        </w:tc>
      </w:tr>
      <w:tr w:rsidR="00D94BFC" w:rsidRPr="0075001E" w14:paraId="492174D5" w14:textId="77777777" w:rsidTr="000A5C8F">
        <w:trPr>
          <w:trHeight w:val="1691"/>
        </w:trPr>
        <w:tc>
          <w:tcPr>
            <w:tcW w:w="428" w:type="dxa"/>
            <w:vMerge w:val="restart"/>
            <w:tcBorders>
              <w:top w:val="outset" w:sz="6" w:space="0" w:color="auto"/>
              <w:left w:val="outset" w:sz="6" w:space="0" w:color="auto"/>
              <w:right w:val="outset" w:sz="6" w:space="0" w:color="auto"/>
            </w:tcBorders>
            <w:tcMar>
              <w:top w:w="13" w:type="dxa"/>
              <w:left w:w="13" w:type="dxa"/>
              <w:bottom w:w="13" w:type="dxa"/>
              <w:right w:w="13" w:type="dxa"/>
            </w:tcMar>
          </w:tcPr>
          <w:p w14:paraId="6B4F6ED3"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4.</w:t>
            </w:r>
          </w:p>
        </w:tc>
        <w:tc>
          <w:tcPr>
            <w:tcW w:w="1718" w:type="dxa"/>
            <w:vMerge w:val="restart"/>
            <w:tcBorders>
              <w:top w:val="outset" w:sz="6" w:space="0" w:color="auto"/>
              <w:left w:val="outset" w:sz="6" w:space="0" w:color="auto"/>
              <w:right w:val="outset" w:sz="6" w:space="0" w:color="auto"/>
            </w:tcBorders>
            <w:vAlign w:val="center"/>
          </w:tcPr>
          <w:p w14:paraId="615B929B"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 xml:space="preserve">Консультирование по вопросам соблюдения </w:t>
            </w:r>
            <w:r w:rsidRPr="0075001E">
              <w:rPr>
                <w:rFonts w:ascii="Arial" w:hAnsi="Arial" w:cs="Arial"/>
                <w:sz w:val="24"/>
                <w:szCs w:val="24"/>
              </w:rPr>
              <w:lastRenderedPageBreak/>
              <w:t xml:space="preserve">обязательных требований </w:t>
            </w:r>
          </w:p>
        </w:tc>
        <w:tc>
          <w:tcPr>
            <w:tcW w:w="47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11142B30"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lastRenderedPageBreak/>
              <w:t xml:space="preserve">Проведение консультаций контролируемых лиц по вопросам соблюдения обязательных требований </w:t>
            </w:r>
          </w:p>
          <w:p w14:paraId="4DC992F9" w14:textId="77777777" w:rsidR="00D94BFC" w:rsidRPr="0075001E" w:rsidRDefault="00D94BFC" w:rsidP="00CB3407">
            <w:pPr>
              <w:tabs>
                <w:tab w:val="left" w:pos="0"/>
              </w:tabs>
              <w:spacing w:line="240" w:lineRule="auto"/>
              <w:ind w:right="-1"/>
              <w:rPr>
                <w:rFonts w:ascii="Arial" w:hAnsi="Arial" w:cs="Arial"/>
                <w:sz w:val="24"/>
                <w:szCs w:val="24"/>
              </w:rPr>
            </w:pPr>
          </w:p>
        </w:tc>
        <w:tc>
          <w:tcPr>
            <w:tcW w:w="3008"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49183FAF"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По мере поступления от контролируемых лиц соответствующих обращений</w:t>
            </w:r>
          </w:p>
        </w:tc>
        <w:tc>
          <w:tcPr>
            <w:tcW w:w="1717" w:type="dxa"/>
            <w:tcBorders>
              <w:top w:val="outset" w:sz="6" w:space="0" w:color="auto"/>
              <w:left w:val="outset" w:sz="6" w:space="0" w:color="auto"/>
              <w:bottom w:val="outset" w:sz="6" w:space="0" w:color="auto"/>
              <w:right w:val="outset" w:sz="6" w:space="0" w:color="auto"/>
            </w:tcBorders>
          </w:tcPr>
          <w:p w14:paraId="425005A0"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 xml:space="preserve">Повышение уровня правовой грамотности </w:t>
            </w:r>
            <w:r w:rsidRPr="0075001E">
              <w:rPr>
                <w:rFonts w:ascii="Arial" w:hAnsi="Arial" w:cs="Arial"/>
                <w:sz w:val="24"/>
                <w:szCs w:val="24"/>
              </w:rPr>
              <w:lastRenderedPageBreak/>
              <w:t>контролируемых лиц</w:t>
            </w:r>
          </w:p>
        </w:tc>
        <w:tc>
          <w:tcPr>
            <w:tcW w:w="2005" w:type="dxa"/>
            <w:tcBorders>
              <w:top w:val="outset" w:sz="6" w:space="0" w:color="auto"/>
              <w:left w:val="outset" w:sz="6" w:space="0" w:color="auto"/>
              <w:bottom w:val="outset" w:sz="6" w:space="0" w:color="auto"/>
              <w:right w:val="outset" w:sz="6" w:space="0" w:color="auto"/>
            </w:tcBorders>
          </w:tcPr>
          <w:p w14:paraId="12F497EE"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lastRenderedPageBreak/>
              <w:t>Контролируемые лица</w:t>
            </w:r>
          </w:p>
        </w:tc>
        <w:tc>
          <w:tcPr>
            <w:tcW w:w="1860"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4C753FE8"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 xml:space="preserve">Начальник отдела земельного контроля Кустарев А.И., </w:t>
            </w:r>
            <w:proofErr w:type="spellStart"/>
            <w:r w:rsidRPr="0075001E">
              <w:rPr>
                <w:rFonts w:ascii="Arial" w:hAnsi="Arial" w:cs="Arial"/>
                <w:sz w:val="24"/>
                <w:szCs w:val="24"/>
              </w:rPr>
              <w:t>Зам.начальника</w:t>
            </w:r>
            <w:proofErr w:type="spellEnd"/>
            <w:r w:rsidRPr="0075001E">
              <w:rPr>
                <w:rFonts w:ascii="Arial" w:hAnsi="Arial" w:cs="Arial"/>
                <w:sz w:val="24"/>
                <w:szCs w:val="24"/>
              </w:rPr>
              <w:t xml:space="preserve"> </w:t>
            </w:r>
            <w:r w:rsidRPr="0075001E">
              <w:rPr>
                <w:rFonts w:ascii="Arial" w:hAnsi="Arial" w:cs="Arial"/>
                <w:sz w:val="24"/>
                <w:szCs w:val="24"/>
              </w:rPr>
              <w:lastRenderedPageBreak/>
              <w:t>отдела земельного контроля Савинкова В.И.</w:t>
            </w:r>
          </w:p>
        </w:tc>
      </w:tr>
      <w:tr w:rsidR="00D94BFC" w:rsidRPr="0075001E" w14:paraId="3A55CA06" w14:textId="77777777" w:rsidTr="000A5C8F">
        <w:trPr>
          <w:trHeight w:val="1691"/>
        </w:trPr>
        <w:tc>
          <w:tcPr>
            <w:tcW w:w="428" w:type="dxa"/>
            <w:vMerge/>
            <w:tcBorders>
              <w:left w:val="outset" w:sz="6" w:space="0" w:color="auto"/>
              <w:right w:val="outset" w:sz="6" w:space="0" w:color="auto"/>
            </w:tcBorders>
            <w:tcMar>
              <w:top w:w="13" w:type="dxa"/>
              <w:left w:w="13" w:type="dxa"/>
              <w:bottom w:w="13" w:type="dxa"/>
              <w:right w:w="13" w:type="dxa"/>
            </w:tcMar>
          </w:tcPr>
          <w:p w14:paraId="238BE925" w14:textId="77777777" w:rsidR="00D94BFC" w:rsidRPr="0075001E" w:rsidRDefault="00D94BFC" w:rsidP="00CB3407">
            <w:pPr>
              <w:tabs>
                <w:tab w:val="left" w:pos="0"/>
              </w:tabs>
              <w:spacing w:line="240" w:lineRule="auto"/>
              <w:ind w:right="-1"/>
              <w:rPr>
                <w:rFonts w:ascii="Arial" w:hAnsi="Arial" w:cs="Arial"/>
                <w:sz w:val="24"/>
                <w:szCs w:val="24"/>
              </w:rPr>
            </w:pPr>
          </w:p>
        </w:tc>
        <w:tc>
          <w:tcPr>
            <w:tcW w:w="1718" w:type="dxa"/>
            <w:vMerge/>
            <w:tcBorders>
              <w:left w:val="outset" w:sz="6" w:space="0" w:color="auto"/>
              <w:right w:val="outset" w:sz="6" w:space="0" w:color="auto"/>
            </w:tcBorders>
          </w:tcPr>
          <w:p w14:paraId="497BFB25" w14:textId="77777777" w:rsidR="00D94BFC" w:rsidRPr="0075001E" w:rsidRDefault="00D94BFC" w:rsidP="00CB3407">
            <w:pPr>
              <w:tabs>
                <w:tab w:val="left" w:pos="0"/>
              </w:tabs>
              <w:spacing w:line="240" w:lineRule="auto"/>
              <w:ind w:right="-1"/>
              <w:rPr>
                <w:rFonts w:ascii="Arial" w:hAnsi="Arial" w:cs="Arial"/>
                <w:sz w:val="24"/>
                <w:szCs w:val="24"/>
              </w:rPr>
            </w:pPr>
          </w:p>
        </w:tc>
        <w:tc>
          <w:tcPr>
            <w:tcW w:w="47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345E97F4"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 xml:space="preserve">Проведение приемов, в рамках которых юридическим лицам и индивидуальным предпринимателям, а также гражданам разъясняются обязательные требования. </w:t>
            </w:r>
          </w:p>
        </w:tc>
        <w:tc>
          <w:tcPr>
            <w:tcW w:w="3008"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2BF8397E"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 xml:space="preserve">По мере необходимости </w:t>
            </w:r>
          </w:p>
        </w:tc>
        <w:tc>
          <w:tcPr>
            <w:tcW w:w="1717" w:type="dxa"/>
            <w:tcBorders>
              <w:top w:val="outset" w:sz="6" w:space="0" w:color="auto"/>
              <w:left w:val="outset" w:sz="6" w:space="0" w:color="auto"/>
              <w:bottom w:val="outset" w:sz="6" w:space="0" w:color="auto"/>
              <w:right w:val="outset" w:sz="6" w:space="0" w:color="auto"/>
            </w:tcBorders>
          </w:tcPr>
          <w:p w14:paraId="6CC2660C"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Повышение уровня правовой грамотности населения в подконтрольной сфере</w:t>
            </w:r>
          </w:p>
        </w:tc>
        <w:tc>
          <w:tcPr>
            <w:tcW w:w="2005" w:type="dxa"/>
            <w:tcBorders>
              <w:top w:val="outset" w:sz="6" w:space="0" w:color="auto"/>
              <w:left w:val="outset" w:sz="6" w:space="0" w:color="auto"/>
              <w:bottom w:val="outset" w:sz="6" w:space="0" w:color="auto"/>
              <w:right w:val="outset" w:sz="6" w:space="0" w:color="auto"/>
            </w:tcBorders>
          </w:tcPr>
          <w:p w14:paraId="78D1BAF0"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Контролируемые лица</w:t>
            </w:r>
          </w:p>
        </w:tc>
        <w:tc>
          <w:tcPr>
            <w:tcW w:w="1860"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20FD8EA3"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 xml:space="preserve">Начальник отдела земельного контроля Кустарев А.И., </w:t>
            </w:r>
            <w:proofErr w:type="spellStart"/>
            <w:r w:rsidRPr="0075001E">
              <w:rPr>
                <w:rFonts w:ascii="Arial" w:hAnsi="Arial" w:cs="Arial"/>
                <w:sz w:val="24"/>
                <w:szCs w:val="24"/>
              </w:rPr>
              <w:t>Зам.начальника</w:t>
            </w:r>
            <w:proofErr w:type="spellEnd"/>
            <w:r w:rsidRPr="0075001E">
              <w:rPr>
                <w:rFonts w:ascii="Arial" w:hAnsi="Arial" w:cs="Arial"/>
                <w:sz w:val="24"/>
                <w:szCs w:val="24"/>
              </w:rPr>
              <w:t xml:space="preserve"> отдела земельного контроля Савинкова В.И.</w:t>
            </w:r>
          </w:p>
        </w:tc>
      </w:tr>
      <w:tr w:rsidR="00D94BFC" w:rsidRPr="0075001E" w14:paraId="70409994" w14:textId="77777777" w:rsidTr="000A5C8F">
        <w:trPr>
          <w:trHeight w:val="1691"/>
        </w:trPr>
        <w:tc>
          <w:tcPr>
            <w:tcW w:w="428" w:type="dxa"/>
            <w:vMerge/>
            <w:tcBorders>
              <w:left w:val="outset" w:sz="6" w:space="0" w:color="auto"/>
              <w:right w:val="outset" w:sz="6" w:space="0" w:color="auto"/>
            </w:tcBorders>
            <w:tcMar>
              <w:top w:w="13" w:type="dxa"/>
              <w:left w:w="13" w:type="dxa"/>
              <w:bottom w:w="13" w:type="dxa"/>
              <w:right w:w="13" w:type="dxa"/>
            </w:tcMar>
          </w:tcPr>
          <w:p w14:paraId="0834149C" w14:textId="77777777" w:rsidR="00D94BFC" w:rsidRPr="0075001E" w:rsidRDefault="00D94BFC" w:rsidP="00CB3407">
            <w:pPr>
              <w:tabs>
                <w:tab w:val="left" w:pos="0"/>
              </w:tabs>
              <w:spacing w:line="240" w:lineRule="auto"/>
              <w:ind w:right="-1"/>
              <w:rPr>
                <w:rFonts w:ascii="Arial" w:hAnsi="Arial" w:cs="Arial"/>
                <w:sz w:val="24"/>
                <w:szCs w:val="24"/>
              </w:rPr>
            </w:pPr>
          </w:p>
        </w:tc>
        <w:tc>
          <w:tcPr>
            <w:tcW w:w="1718" w:type="dxa"/>
            <w:vMerge/>
            <w:tcBorders>
              <w:left w:val="outset" w:sz="6" w:space="0" w:color="auto"/>
              <w:right w:val="outset" w:sz="6" w:space="0" w:color="auto"/>
            </w:tcBorders>
          </w:tcPr>
          <w:p w14:paraId="510762A3" w14:textId="77777777" w:rsidR="00D94BFC" w:rsidRPr="0075001E" w:rsidRDefault="00D94BFC" w:rsidP="00CB3407">
            <w:pPr>
              <w:tabs>
                <w:tab w:val="left" w:pos="0"/>
              </w:tabs>
              <w:spacing w:line="240" w:lineRule="auto"/>
              <w:ind w:right="-1"/>
              <w:rPr>
                <w:rFonts w:ascii="Arial" w:hAnsi="Arial" w:cs="Arial"/>
                <w:sz w:val="24"/>
                <w:szCs w:val="24"/>
              </w:rPr>
            </w:pPr>
          </w:p>
        </w:tc>
        <w:tc>
          <w:tcPr>
            <w:tcW w:w="47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235FE95F"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Информирование юридических лиц и индивидуальных предпринимателей по вопросам соблюдения обязательных требований на семинарах (</w:t>
            </w:r>
            <w:proofErr w:type="spellStart"/>
            <w:r w:rsidRPr="0075001E">
              <w:rPr>
                <w:rFonts w:ascii="Arial" w:hAnsi="Arial" w:cs="Arial"/>
                <w:sz w:val="24"/>
                <w:szCs w:val="24"/>
              </w:rPr>
              <w:t>вебинарах</w:t>
            </w:r>
            <w:proofErr w:type="spellEnd"/>
            <w:r w:rsidRPr="0075001E">
              <w:rPr>
                <w:rFonts w:ascii="Arial" w:hAnsi="Arial" w:cs="Arial"/>
                <w:sz w:val="24"/>
                <w:szCs w:val="24"/>
              </w:rPr>
              <w:t>).</w:t>
            </w:r>
          </w:p>
        </w:tc>
        <w:tc>
          <w:tcPr>
            <w:tcW w:w="3008"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3188B967"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Указываются конкретные даты</w:t>
            </w:r>
          </w:p>
        </w:tc>
        <w:tc>
          <w:tcPr>
            <w:tcW w:w="1717" w:type="dxa"/>
            <w:tcBorders>
              <w:top w:val="outset" w:sz="6" w:space="0" w:color="auto"/>
              <w:left w:val="outset" w:sz="6" w:space="0" w:color="auto"/>
              <w:bottom w:val="outset" w:sz="6" w:space="0" w:color="auto"/>
              <w:right w:val="outset" w:sz="6" w:space="0" w:color="auto"/>
            </w:tcBorders>
          </w:tcPr>
          <w:p w14:paraId="653D80BA"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Повышение уровня правовой грамотности контролируемых лиц</w:t>
            </w:r>
          </w:p>
        </w:tc>
        <w:tc>
          <w:tcPr>
            <w:tcW w:w="2005" w:type="dxa"/>
            <w:tcBorders>
              <w:top w:val="outset" w:sz="6" w:space="0" w:color="auto"/>
              <w:left w:val="outset" w:sz="6" w:space="0" w:color="auto"/>
              <w:bottom w:val="outset" w:sz="6" w:space="0" w:color="auto"/>
              <w:right w:val="outset" w:sz="6" w:space="0" w:color="auto"/>
            </w:tcBorders>
          </w:tcPr>
          <w:p w14:paraId="03805762"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Контролируемые лица</w:t>
            </w:r>
          </w:p>
        </w:tc>
        <w:tc>
          <w:tcPr>
            <w:tcW w:w="1860"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6DA50F15"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 xml:space="preserve">Начальник отдела земельного контроля Кустарев А.И., </w:t>
            </w:r>
            <w:proofErr w:type="spellStart"/>
            <w:r w:rsidRPr="0075001E">
              <w:rPr>
                <w:rFonts w:ascii="Arial" w:hAnsi="Arial" w:cs="Arial"/>
                <w:sz w:val="24"/>
                <w:szCs w:val="24"/>
              </w:rPr>
              <w:t>Зам.начальника</w:t>
            </w:r>
            <w:proofErr w:type="spellEnd"/>
            <w:r w:rsidRPr="0075001E">
              <w:rPr>
                <w:rFonts w:ascii="Arial" w:hAnsi="Arial" w:cs="Arial"/>
                <w:sz w:val="24"/>
                <w:szCs w:val="24"/>
              </w:rPr>
              <w:t xml:space="preserve"> отдела земельного контроля Савинкова В.И.</w:t>
            </w:r>
          </w:p>
        </w:tc>
      </w:tr>
      <w:tr w:rsidR="00D94BFC" w:rsidRPr="0075001E" w14:paraId="3B7C4145" w14:textId="77777777" w:rsidTr="000A5C8F">
        <w:trPr>
          <w:trHeight w:val="796"/>
        </w:trPr>
        <w:tc>
          <w:tcPr>
            <w:tcW w:w="428" w:type="dxa"/>
            <w:vMerge/>
            <w:tcBorders>
              <w:left w:val="outset" w:sz="6" w:space="0" w:color="auto"/>
              <w:bottom w:val="outset" w:sz="6" w:space="0" w:color="auto"/>
              <w:right w:val="outset" w:sz="6" w:space="0" w:color="auto"/>
            </w:tcBorders>
            <w:tcMar>
              <w:top w:w="13" w:type="dxa"/>
              <w:left w:w="13" w:type="dxa"/>
              <w:bottom w:w="13" w:type="dxa"/>
              <w:right w:w="13" w:type="dxa"/>
            </w:tcMar>
          </w:tcPr>
          <w:p w14:paraId="7950B3D4" w14:textId="77777777" w:rsidR="00D94BFC" w:rsidRPr="0075001E" w:rsidRDefault="00D94BFC" w:rsidP="00CB3407">
            <w:pPr>
              <w:tabs>
                <w:tab w:val="left" w:pos="0"/>
              </w:tabs>
              <w:spacing w:line="240" w:lineRule="auto"/>
              <w:ind w:right="-1"/>
              <w:rPr>
                <w:rFonts w:ascii="Arial" w:hAnsi="Arial" w:cs="Arial"/>
                <w:sz w:val="24"/>
                <w:szCs w:val="24"/>
              </w:rPr>
            </w:pPr>
          </w:p>
        </w:tc>
        <w:tc>
          <w:tcPr>
            <w:tcW w:w="1718" w:type="dxa"/>
            <w:vMerge/>
            <w:tcBorders>
              <w:left w:val="outset" w:sz="6" w:space="0" w:color="auto"/>
              <w:bottom w:val="outset" w:sz="6" w:space="0" w:color="auto"/>
              <w:right w:val="outset" w:sz="6" w:space="0" w:color="auto"/>
            </w:tcBorders>
          </w:tcPr>
          <w:p w14:paraId="280FCFF7" w14:textId="77777777" w:rsidR="00D94BFC" w:rsidRPr="0075001E" w:rsidRDefault="00D94BFC" w:rsidP="00CB3407">
            <w:pPr>
              <w:tabs>
                <w:tab w:val="left" w:pos="0"/>
              </w:tabs>
              <w:spacing w:line="240" w:lineRule="auto"/>
              <w:ind w:right="-1"/>
              <w:rPr>
                <w:rFonts w:ascii="Arial" w:hAnsi="Arial" w:cs="Arial"/>
                <w:sz w:val="24"/>
                <w:szCs w:val="24"/>
              </w:rPr>
            </w:pPr>
          </w:p>
        </w:tc>
        <w:tc>
          <w:tcPr>
            <w:tcW w:w="47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01AA0BA1"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 xml:space="preserve">Проведение разъяснительной работы относительно контрольных надзорных мероприятий в части предоставления контролируемым лицам информации об их правах и обязанностях при </w:t>
            </w:r>
            <w:r w:rsidRPr="0075001E">
              <w:rPr>
                <w:rFonts w:ascii="Arial" w:hAnsi="Arial" w:cs="Arial"/>
                <w:sz w:val="24"/>
                <w:szCs w:val="24"/>
              </w:rPr>
              <w:lastRenderedPageBreak/>
              <w:t>проведении контрольно-надзорных мероприятий</w:t>
            </w:r>
          </w:p>
        </w:tc>
        <w:tc>
          <w:tcPr>
            <w:tcW w:w="3008"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738CCB3E"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lastRenderedPageBreak/>
              <w:t>По мере необходимости</w:t>
            </w:r>
          </w:p>
        </w:tc>
        <w:tc>
          <w:tcPr>
            <w:tcW w:w="1717" w:type="dxa"/>
            <w:tcBorders>
              <w:top w:val="outset" w:sz="6" w:space="0" w:color="auto"/>
              <w:left w:val="outset" w:sz="6" w:space="0" w:color="auto"/>
              <w:bottom w:val="outset" w:sz="6" w:space="0" w:color="auto"/>
              <w:right w:val="outset" w:sz="6" w:space="0" w:color="auto"/>
            </w:tcBorders>
          </w:tcPr>
          <w:p w14:paraId="7B5E0CB9"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Повышение уровня правовой грамотности контролируемых лиц</w:t>
            </w:r>
          </w:p>
        </w:tc>
        <w:tc>
          <w:tcPr>
            <w:tcW w:w="2005" w:type="dxa"/>
            <w:tcBorders>
              <w:top w:val="outset" w:sz="6" w:space="0" w:color="auto"/>
              <w:left w:val="outset" w:sz="6" w:space="0" w:color="auto"/>
              <w:bottom w:val="outset" w:sz="6" w:space="0" w:color="auto"/>
              <w:right w:val="outset" w:sz="6" w:space="0" w:color="auto"/>
            </w:tcBorders>
          </w:tcPr>
          <w:p w14:paraId="621AFCAE"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Контролируемые лица</w:t>
            </w:r>
          </w:p>
        </w:tc>
        <w:tc>
          <w:tcPr>
            <w:tcW w:w="1860"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405C9992"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 xml:space="preserve">Начальник отдела земельного контроля Кустарев А.И., </w:t>
            </w:r>
            <w:proofErr w:type="spellStart"/>
            <w:r w:rsidRPr="0075001E">
              <w:rPr>
                <w:rFonts w:ascii="Arial" w:hAnsi="Arial" w:cs="Arial"/>
                <w:sz w:val="24"/>
                <w:szCs w:val="24"/>
              </w:rPr>
              <w:t>Зам.начальника</w:t>
            </w:r>
            <w:proofErr w:type="spellEnd"/>
            <w:r w:rsidRPr="0075001E">
              <w:rPr>
                <w:rFonts w:ascii="Arial" w:hAnsi="Arial" w:cs="Arial"/>
                <w:sz w:val="24"/>
                <w:szCs w:val="24"/>
              </w:rPr>
              <w:t xml:space="preserve"> </w:t>
            </w:r>
            <w:r w:rsidRPr="0075001E">
              <w:rPr>
                <w:rFonts w:ascii="Arial" w:hAnsi="Arial" w:cs="Arial"/>
                <w:sz w:val="24"/>
                <w:szCs w:val="24"/>
              </w:rPr>
              <w:lastRenderedPageBreak/>
              <w:t>отдела земельного контроля Савинкова В.И.</w:t>
            </w:r>
          </w:p>
        </w:tc>
      </w:tr>
      <w:tr w:rsidR="00D94BFC" w:rsidRPr="0075001E" w14:paraId="2B64B7FE" w14:textId="77777777" w:rsidTr="000A5C8F">
        <w:trPr>
          <w:trHeight w:val="631"/>
        </w:trPr>
        <w:tc>
          <w:tcPr>
            <w:tcW w:w="428"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28E0B5A1"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lastRenderedPageBreak/>
              <w:t>5.</w:t>
            </w:r>
          </w:p>
        </w:tc>
        <w:tc>
          <w:tcPr>
            <w:tcW w:w="1718" w:type="dxa"/>
            <w:tcBorders>
              <w:left w:val="outset" w:sz="6" w:space="0" w:color="auto"/>
              <w:bottom w:val="outset" w:sz="6" w:space="0" w:color="auto"/>
              <w:right w:val="outset" w:sz="6" w:space="0" w:color="auto"/>
            </w:tcBorders>
            <w:vAlign w:val="center"/>
          </w:tcPr>
          <w:p w14:paraId="4FA4B8DB"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Проведение профилактических визитов (обязательных профилактических визитов)</w:t>
            </w:r>
          </w:p>
        </w:tc>
        <w:tc>
          <w:tcPr>
            <w:tcW w:w="47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7D547B74"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Проведение профилактических визитов в отношении контролируемых лиц, в том числе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категории среднего риска.</w:t>
            </w:r>
          </w:p>
          <w:p w14:paraId="2D10FF70" w14:textId="77777777" w:rsidR="00D94BFC" w:rsidRPr="0075001E" w:rsidRDefault="00D94BFC" w:rsidP="00CB3407">
            <w:pPr>
              <w:tabs>
                <w:tab w:val="left" w:pos="0"/>
              </w:tabs>
              <w:spacing w:line="240" w:lineRule="auto"/>
              <w:ind w:right="-1"/>
              <w:rPr>
                <w:rFonts w:ascii="Arial" w:hAnsi="Arial" w:cs="Arial"/>
                <w:sz w:val="24"/>
                <w:szCs w:val="24"/>
              </w:rPr>
            </w:pPr>
          </w:p>
        </w:tc>
        <w:tc>
          <w:tcPr>
            <w:tcW w:w="3008"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00242D8E"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Ежеквартально</w:t>
            </w:r>
          </w:p>
        </w:tc>
        <w:tc>
          <w:tcPr>
            <w:tcW w:w="1717" w:type="dxa"/>
            <w:tcBorders>
              <w:top w:val="outset" w:sz="6" w:space="0" w:color="auto"/>
              <w:left w:val="outset" w:sz="6" w:space="0" w:color="auto"/>
              <w:bottom w:val="outset" w:sz="6" w:space="0" w:color="auto"/>
              <w:right w:val="outset" w:sz="6" w:space="0" w:color="auto"/>
            </w:tcBorders>
          </w:tcPr>
          <w:p w14:paraId="06F4471A"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Повышение уровня правовой грамотности и информирование контролируемых лиц</w:t>
            </w:r>
          </w:p>
        </w:tc>
        <w:tc>
          <w:tcPr>
            <w:tcW w:w="2005" w:type="dxa"/>
            <w:tcBorders>
              <w:top w:val="outset" w:sz="6" w:space="0" w:color="auto"/>
              <w:left w:val="outset" w:sz="6" w:space="0" w:color="auto"/>
              <w:bottom w:val="outset" w:sz="6" w:space="0" w:color="auto"/>
              <w:right w:val="outset" w:sz="6" w:space="0" w:color="auto"/>
            </w:tcBorders>
          </w:tcPr>
          <w:p w14:paraId="645871DB"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Контролируемые лица</w:t>
            </w:r>
          </w:p>
        </w:tc>
        <w:tc>
          <w:tcPr>
            <w:tcW w:w="1860"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3014DCBB"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 xml:space="preserve">Начальник отдела земельного контроля Кустарев А.И., </w:t>
            </w:r>
            <w:proofErr w:type="spellStart"/>
            <w:r w:rsidRPr="0075001E">
              <w:rPr>
                <w:rFonts w:ascii="Arial" w:hAnsi="Arial" w:cs="Arial"/>
                <w:sz w:val="24"/>
                <w:szCs w:val="24"/>
              </w:rPr>
              <w:t>Зам.начальника</w:t>
            </w:r>
            <w:proofErr w:type="spellEnd"/>
            <w:r w:rsidRPr="0075001E">
              <w:rPr>
                <w:rFonts w:ascii="Arial" w:hAnsi="Arial" w:cs="Arial"/>
                <w:sz w:val="24"/>
                <w:szCs w:val="24"/>
              </w:rPr>
              <w:t xml:space="preserve"> отдела земельного контроля Савинкова В.И.</w:t>
            </w:r>
          </w:p>
        </w:tc>
      </w:tr>
      <w:tr w:rsidR="00D94BFC" w:rsidRPr="0075001E" w14:paraId="5ECB3E4D" w14:textId="77777777" w:rsidTr="000A5C8F">
        <w:trPr>
          <w:trHeight w:val="1435"/>
        </w:trPr>
        <w:tc>
          <w:tcPr>
            <w:tcW w:w="428" w:type="dxa"/>
            <w:vMerge w:val="restart"/>
            <w:tcBorders>
              <w:top w:val="outset" w:sz="6" w:space="0" w:color="auto"/>
              <w:left w:val="outset" w:sz="6" w:space="0" w:color="auto"/>
              <w:right w:val="outset" w:sz="6" w:space="0" w:color="auto"/>
            </w:tcBorders>
            <w:tcMar>
              <w:top w:w="13" w:type="dxa"/>
              <w:left w:w="13" w:type="dxa"/>
              <w:bottom w:w="13" w:type="dxa"/>
              <w:right w:w="13" w:type="dxa"/>
            </w:tcMar>
          </w:tcPr>
          <w:p w14:paraId="51F35EBE"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6.</w:t>
            </w:r>
          </w:p>
          <w:p w14:paraId="00868634"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 xml:space="preserve"> </w:t>
            </w:r>
          </w:p>
        </w:tc>
        <w:tc>
          <w:tcPr>
            <w:tcW w:w="1718" w:type="dxa"/>
            <w:vMerge w:val="restart"/>
            <w:tcBorders>
              <w:top w:val="outset" w:sz="6" w:space="0" w:color="auto"/>
              <w:left w:val="outset" w:sz="6" w:space="0" w:color="auto"/>
              <w:right w:val="outset" w:sz="6" w:space="0" w:color="auto"/>
            </w:tcBorders>
            <w:vAlign w:val="center"/>
          </w:tcPr>
          <w:p w14:paraId="43D730F0"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Повышение квалификации кадрового состава органа муниципального земельного контроля</w:t>
            </w:r>
          </w:p>
        </w:tc>
        <w:tc>
          <w:tcPr>
            <w:tcW w:w="47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317D3BEF"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Формирование ежегодного доклада руководителю органа муниципального земельного контроля по соблюдению обязательных требований</w:t>
            </w:r>
          </w:p>
        </w:tc>
        <w:tc>
          <w:tcPr>
            <w:tcW w:w="3008"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2C710F79"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До 1 декабря Ежегодно</w:t>
            </w:r>
          </w:p>
        </w:tc>
        <w:tc>
          <w:tcPr>
            <w:tcW w:w="1717" w:type="dxa"/>
            <w:tcBorders>
              <w:top w:val="outset" w:sz="6" w:space="0" w:color="auto"/>
              <w:left w:val="outset" w:sz="6" w:space="0" w:color="auto"/>
              <w:bottom w:val="outset" w:sz="6" w:space="0" w:color="auto"/>
              <w:right w:val="outset" w:sz="6" w:space="0" w:color="auto"/>
            </w:tcBorders>
          </w:tcPr>
          <w:p w14:paraId="086B7206"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Повышение квалификации должностных лиц, уполномоченных на осуществление муниципального земельного контроля (надзора)</w:t>
            </w:r>
          </w:p>
        </w:tc>
        <w:tc>
          <w:tcPr>
            <w:tcW w:w="2005" w:type="dxa"/>
            <w:tcBorders>
              <w:top w:val="outset" w:sz="6" w:space="0" w:color="auto"/>
              <w:left w:val="outset" w:sz="6" w:space="0" w:color="auto"/>
              <w:bottom w:val="outset" w:sz="6" w:space="0" w:color="auto"/>
              <w:right w:val="outset" w:sz="6" w:space="0" w:color="auto"/>
            </w:tcBorders>
          </w:tcPr>
          <w:p w14:paraId="1D01F439"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 xml:space="preserve">Должностные лица </w:t>
            </w:r>
            <w:r w:rsidRPr="0075001E">
              <w:rPr>
                <w:rFonts w:ascii="Arial" w:hAnsi="Arial" w:cs="Arial"/>
                <w:sz w:val="24"/>
                <w:szCs w:val="24"/>
              </w:rPr>
              <w:br/>
              <w:t>органа муниципального земельного контроля</w:t>
            </w:r>
          </w:p>
        </w:tc>
        <w:tc>
          <w:tcPr>
            <w:tcW w:w="1860"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6F02F057"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 xml:space="preserve">Начальник отдела земельного контроля Кустарев А.И., </w:t>
            </w:r>
            <w:proofErr w:type="spellStart"/>
            <w:r w:rsidRPr="0075001E">
              <w:rPr>
                <w:rFonts w:ascii="Arial" w:hAnsi="Arial" w:cs="Arial"/>
                <w:sz w:val="24"/>
                <w:szCs w:val="24"/>
              </w:rPr>
              <w:t>Зам.начальника</w:t>
            </w:r>
            <w:proofErr w:type="spellEnd"/>
            <w:r w:rsidRPr="0075001E">
              <w:rPr>
                <w:rFonts w:ascii="Arial" w:hAnsi="Arial" w:cs="Arial"/>
                <w:sz w:val="24"/>
                <w:szCs w:val="24"/>
              </w:rPr>
              <w:t xml:space="preserve"> отдела земельного контроля Савинкова В.И.</w:t>
            </w:r>
          </w:p>
        </w:tc>
      </w:tr>
      <w:tr w:rsidR="00D94BFC" w:rsidRPr="0075001E" w14:paraId="6DDE4CD5" w14:textId="77777777" w:rsidTr="000A5C8F">
        <w:trPr>
          <w:trHeight w:val="1435"/>
        </w:trPr>
        <w:tc>
          <w:tcPr>
            <w:tcW w:w="428" w:type="dxa"/>
            <w:vMerge/>
            <w:tcBorders>
              <w:left w:val="outset" w:sz="6" w:space="0" w:color="auto"/>
              <w:bottom w:val="outset" w:sz="6" w:space="0" w:color="auto"/>
              <w:right w:val="outset" w:sz="6" w:space="0" w:color="auto"/>
            </w:tcBorders>
            <w:tcMar>
              <w:top w:w="13" w:type="dxa"/>
              <w:left w:w="13" w:type="dxa"/>
              <w:bottom w:w="13" w:type="dxa"/>
              <w:right w:w="13" w:type="dxa"/>
            </w:tcMar>
          </w:tcPr>
          <w:p w14:paraId="36220430" w14:textId="77777777" w:rsidR="00D94BFC" w:rsidRPr="0075001E" w:rsidRDefault="00D94BFC" w:rsidP="00CB3407">
            <w:pPr>
              <w:tabs>
                <w:tab w:val="left" w:pos="0"/>
              </w:tabs>
              <w:spacing w:line="240" w:lineRule="auto"/>
              <w:ind w:right="-1"/>
              <w:rPr>
                <w:rFonts w:ascii="Arial" w:hAnsi="Arial" w:cs="Arial"/>
                <w:sz w:val="24"/>
                <w:szCs w:val="24"/>
              </w:rPr>
            </w:pPr>
          </w:p>
        </w:tc>
        <w:tc>
          <w:tcPr>
            <w:tcW w:w="1718" w:type="dxa"/>
            <w:vMerge/>
            <w:tcBorders>
              <w:left w:val="outset" w:sz="6" w:space="0" w:color="auto"/>
              <w:bottom w:val="outset" w:sz="6" w:space="0" w:color="auto"/>
              <w:right w:val="outset" w:sz="6" w:space="0" w:color="auto"/>
            </w:tcBorders>
          </w:tcPr>
          <w:p w14:paraId="520774B6" w14:textId="77777777" w:rsidR="00D94BFC" w:rsidRPr="0075001E" w:rsidRDefault="00D94BFC" w:rsidP="00CB3407">
            <w:pPr>
              <w:tabs>
                <w:tab w:val="left" w:pos="0"/>
              </w:tabs>
              <w:spacing w:line="240" w:lineRule="auto"/>
              <w:ind w:right="-1"/>
              <w:rPr>
                <w:rFonts w:ascii="Arial" w:hAnsi="Arial" w:cs="Arial"/>
                <w:sz w:val="24"/>
                <w:szCs w:val="24"/>
              </w:rPr>
            </w:pPr>
          </w:p>
        </w:tc>
        <w:tc>
          <w:tcPr>
            <w:tcW w:w="47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03154AB4"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 xml:space="preserve">Проведение председателем органа муниципального земельного контроля мероприятий, направленных на повышение показателей результативности и эффективности контрольно-надзорной деятельности для </w:t>
            </w:r>
            <w:r w:rsidRPr="0075001E">
              <w:rPr>
                <w:rFonts w:ascii="Arial" w:hAnsi="Arial" w:cs="Arial"/>
                <w:sz w:val="24"/>
                <w:szCs w:val="24"/>
              </w:rPr>
              <w:lastRenderedPageBreak/>
              <w:t>должностных лиц, уполномоченных на осуществление муниципального земельного контроля.</w:t>
            </w:r>
          </w:p>
        </w:tc>
        <w:tc>
          <w:tcPr>
            <w:tcW w:w="3008"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62DF9409"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lastRenderedPageBreak/>
              <w:t>Ежеквартально</w:t>
            </w:r>
          </w:p>
        </w:tc>
        <w:tc>
          <w:tcPr>
            <w:tcW w:w="1717" w:type="dxa"/>
            <w:tcBorders>
              <w:top w:val="outset" w:sz="6" w:space="0" w:color="auto"/>
              <w:left w:val="outset" w:sz="6" w:space="0" w:color="auto"/>
              <w:bottom w:val="outset" w:sz="6" w:space="0" w:color="auto"/>
              <w:right w:val="outset" w:sz="6" w:space="0" w:color="auto"/>
            </w:tcBorders>
          </w:tcPr>
          <w:p w14:paraId="363F0366"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 xml:space="preserve">Повышение квалификации должностных лиц, уполномоченных на </w:t>
            </w:r>
            <w:r w:rsidRPr="0075001E">
              <w:rPr>
                <w:rFonts w:ascii="Arial" w:hAnsi="Arial" w:cs="Arial"/>
                <w:sz w:val="24"/>
                <w:szCs w:val="24"/>
              </w:rPr>
              <w:lastRenderedPageBreak/>
              <w:t>осуществление муниципального земельного контроля</w:t>
            </w:r>
          </w:p>
        </w:tc>
        <w:tc>
          <w:tcPr>
            <w:tcW w:w="2005" w:type="dxa"/>
            <w:tcBorders>
              <w:top w:val="outset" w:sz="6" w:space="0" w:color="auto"/>
              <w:left w:val="outset" w:sz="6" w:space="0" w:color="auto"/>
              <w:bottom w:val="outset" w:sz="6" w:space="0" w:color="auto"/>
              <w:right w:val="outset" w:sz="6" w:space="0" w:color="auto"/>
            </w:tcBorders>
          </w:tcPr>
          <w:p w14:paraId="2A7240A4"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lastRenderedPageBreak/>
              <w:t xml:space="preserve">Должностные лица </w:t>
            </w:r>
            <w:r w:rsidRPr="0075001E">
              <w:rPr>
                <w:rFonts w:ascii="Arial" w:hAnsi="Arial" w:cs="Arial"/>
                <w:sz w:val="24"/>
                <w:szCs w:val="24"/>
              </w:rPr>
              <w:br/>
              <w:t xml:space="preserve">органа муниципального </w:t>
            </w:r>
            <w:r w:rsidRPr="0075001E">
              <w:rPr>
                <w:rFonts w:ascii="Arial" w:hAnsi="Arial" w:cs="Arial"/>
                <w:sz w:val="24"/>
                <w:szCs w:val="24"/>
              </w:rPr>
              <w:lastRenderedPageBreak/>
              <w:t>земельного контроля</w:t>
            </w:r>
          </w:p>
        </w:tc>
        <w:tc>
          <w:tcPr>
            <w:tcW w:w="1860"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7C268C38"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lastRenderedPageBreak/>
              <w:t xml:space="preserve">Начальник отдела земельного контроля Кустарев А.И., </w:t>
            </w:r>
            <w:proofErr w:type="spellStart"/>
            <w:r w:rsidRPr="0075001E">
              <w:rPr>
                <w:rFonts w:ascii="Arial" w:hAnsi="Arial" w:cs="Arial"/>
                <w:sz w:val="24"/>
                <w:szCs w:val="24"/>
              </w:rPr>
              <w:t>Зам.начальника</w:t>
            </w:r>
            <w:proofErr w:type="spellEnd"/>
            <w:r w:rsidRPr="0075001E">
              <w:rPr>
                <w:rFonts w:ascii="Arial" w:hAnsi="Arial" w:cs="Arial"/>
                <w:sz w:val="24"/>
                <w:szCs w:val="24"/>
              </w:rPr>
              <w:t xml:space="preserve"> </w:t>
            </w:r>
            <w:r w:rsidRPr="0075001E">
              <w:rPr>
                <w:rFonts w:ascii="Arial" w:hAnsi="Arial" w:cs="Arial"/>
                <w:sz w:val="24"/>
                <w:szCs w:val="24"/>
              </w:rPr>
              <w:lastRenderedPageBreak/>
              <w:t>отдела земельного контроля Савинкова В.И.</w:t>
            </w:r>
          </w:p>
        </w:tc>
      </w:tr>
      <w:tr w:rsidR="00D94BFC" w:rsidRPr="0075001E" w14:paraId="56E77098" w14:textId="77777777" w:rsidTr="000A5C8F">
        <w:trPr>
          <w:trHeight w:val="1691"/>
        </w:trPr>
        <w:tc>
          <w:tcPr>
            <w:tcW w:w="428" w:type="dxa"/>
            <w:vMerge w:val="restart"/>
            <w:tcBorders>
              <w:top w:val="outset" w:sz="6" w:space="0" w:color="auto"/>
              <w:left w:val="outset" w:sz="6" w:space="0" w:color="auto"/>
              <w:right w:val="outset" w:sz="6" w:space="0" w:color="auto"/>
            </w:tcBorders>
            <w:tcMar>
              <w:top w:w="13" w:type="dxa"/>
              <w:left w:w="13" w:type="dxa"/>
              <w:bottom w:w="13" w:type="dxa"/>
              <w:right w:w="13" w:type="dxa"/>
            </w:tcMar>
          </w:tcPr>
          <w:p w14:paraId="04367767"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lastRenderedPageBreak/>
              <w:t>7.</w:t>
            </w:r>
          </w:p>
        </w:tc>
        <w:tc>
          <w:tcPr>
            <w:tcW w:w="1718" w:type="dxa"/>
            <w:vMerge w:val="restart"/>
            <w:tcBorders>
              <w:top w:val="outset" w:sz="6" w:space="0" w:color="auto"/>
              <w:left w:val="outset" w:sz="6" w:space="0" w:color="auto"/>
              <w:right w:val="outset" w:sz="6" w:space="0" w:color="auto"/>
            </w:tcBorders>
            <w:vAlign w:val="center"/>
          </w:tcPr>
          <w:p w14:paraId="388F4CD0"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Иное</w:t>
            </w:r>
          </w:p>
        </w:tc>
        <w:tc>
          <w:tcPr>
            <w:tcW w:w="47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6C828959"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 xml:space="preserve">Разработка и актуализация методических рекомендаций для контролируемых лиц, осуществляющих регулируемые виды деятельности, по вопросам организации деятельности (с целью исключения фактов нарушения обязательных требований), размещенных на официальном сайте </w:t>
            </w:r>
          </w:p>
        </w:tc>
        <w:tc>
          <w:tcPr>
            <w:tcW w:w="3008"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66DC079A"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По мере поступления вопросов</w:t>
            </w:r>
          </w:p>
        </w:tc>
        <w:tc>
          <w:tcPr>
            <w:tcW w:w="1717" w:type="dxa"/>
            <w:tcBorders>
              <w:top w:val="outset" w:sz="6" w:space="0" w:color="auto"/>
              <w:left w:val="outset" w:sz="6" w:space="0" w:color="auto"/>
              <w:bottom w:val="outset" w:sz="6" w:space="0" w:color="auto"/>
              <w:right w:val="outset" w:sz="6" w:space="0" w:color="auto"/>
            </w:tcBorders>
          </w:tcPr>
          <w:p w14:paraId="221C8AEB"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Снижение административной нагрузки на контролируемые лица</w:t>
            </w:r>
          </w:p>
        </w:tc>
        <w:tc>
          <w:tcPr>
            <w:tcW w:w="2005" w:type="dxa"/>
            <w:tcBorders>
              <w:top w:val="outset" w:sz="6" w:space="0" w:color="auto"/>
              <w:left w:val="outset" w:sz="6" w:space="0" w:color="auto"/>
              <w:bottom w:val="outset" w:sz="6" w:space="0" w:color="auto"/>
              <w:right w:val="outset" w:sz="6" w:space="0" w:color="auto"/>
            </w:tcBorders>
          </w:tcPr>
          <w:p w14:paraId="3C0A2965"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Контролируемые лица</w:t>
            </w:r>
          </w:p>
        </w:tc>
        <w:tc>
          <w:tcPr>
            <w:tcW w:w="1860"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6CE2E13A"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 xml:space="preserve">Начальник отдела земельного контроля Кустарев А.И., </w:t>
            </w:r>
            <w:proofErr w:type="spellStart"/>
            <w:r w:rsidRPr="0075001E">
              <w:rPr>
                <w:rFonts w:ascii="Arial" w:hAnsi="Arial" w:cs="Arial"/>
                <w:sz w:val="24"/>
                <w:szCs w:val="24"/>
              </w:rPr>
              <w:t>Зам.начальника</w:t>
            </w:r>
            <w:proofErr w:type="spellEnd"/>
            <w:r w:rsidRPr="0075001E">
              <w:rPr>
                <w:rFonts w:ascii="Arial" w:hAnsi="Arial" w:cs="Arial"/>
                <w:sz w:val="24"/>
                <w:szCs w:val="24"/>
              </w:rPr>
              <w:t xml:space="preserve"> отдела земельного контроля Савинкова В.И.</w:t>
            </w:r>
          </w:p>
        </w:tc>
      </w:tr>
      <w:tr w:rsidR="00D94BFC" w:rsidRPr="0075001E" w14:paraId="46EDD75E" w14:textId="77777777" w:rsidTr="000A5C8F">
        <w:trPr>
          <w:trHeight w:val="3092"/>
        </w:trPr>
        <w:tc>
          <w:tcPr>
            <w:tcW w:w="428" w:type="dxa"/>
            <w:vMerge/>
            <w:tcBorders>
              <w:left w:val="outset" w:sz="6" w:space="0" w:color="auto"/>
              <w:bottom w:val="outset" w:sz="6" w:space="0" w:color="auto"/>
              <w:right w:val="outset" w:sz="6" w:space="0" w:color="auto"/>
            </w:tcBorders>
            <w:tcMar>
              <w:top w:w="13" w:type="dxa"/>
              <w:left w:w="13" w:type="dxa"/>
              <w:bottom w:w="13" w:type="dxa"/>
              <w:right w:w="13" w:type="dxa"/>
            </w:tcMar>
          </w:tcPr>
          <w:p w14:paraId="07D7613F" w14:textId="77777777" w:rsidR="00D94BFC" w:rsidRPr="0075001E" w:rsidRDefault="00D94BFC" w:rsidP="00CB3407">
            <w:pPr>
              <w:tabs>
                <w:tab w:val="left" w:pos="0"/>
              </w:tabs>
              <w:spacing w:line="240" w:lineRule="auto"/>
              <w:ind w:right="-1"/>
              <w:rPr>
                <w:rFonts w:ascii="Arial" w:hAnsi="Arial" w:cs="Arial"/>
                <w:sz w:val="24"/>
                <w:szCs w:val="24"/>
              </w:rPr>
            </w:pPr>
          </w:p>
        </w:tc>
        <w:tc>
          <w:tcPr>
            <w:tcW w:w="1718" w:type="dxa"/>
            <w:vMerge/>
            <w:tcBorders>
              <w:left w:val="outset" w:sz="6" w:space="0" w:color="auto"/>
              <w:right w:val="outset" w:sz="6" w:space="0" w:color="auto"/>
            </w:tcBorders>
          </w:tcPr>
          <w:p w14:paraId="6CBA622F" w14:textId="77777777" w:rsidR="00D94BFC" w:rsidRPr="0075001E" w:rsidRDefault="00D94BFC" w:rsidP="00CB3407">
            <w:pPr>
              <w:tabs>
                <w:tab w:val="left" w:pos="0"/>
              </w:tabs>
              <w:spacing w:line="240" w:lineRule="auto"/>
              <w:ind w:right="-1"/>
              <w:rPr>
                <w:rFonts w:ascii="Arial" w:hAnsi="Arial" w:cs="Arial"/>
                <w:sz w:val="24"/>
                <w:szCs w:val="24"/>
              </w:rPr>
            </w:pPr>
          </w:p>
        </w:tc>
        <w:tc>
          <w:tcPr>
            <w:tcW w:w="47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45559D09"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 xml:space="preserve">Представление информации в публичном пространстве </w:t>
            </w:r>
          </w:p>
        </w:tc>
        <w:tc>
          <w:tcPr>
            <w:tcW w:w="3008"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007634C5"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На постоянной основе</w:t>
            </w:r>
          </w:p>
        </w:tc>
        <w:tc>
          <w:tcPr>
            <w:tcW w:w="1717" w:type="dxa"/>
            <w:tcBorders>
              <w:top w:val="outset" w:sz="6" w:space="0" w:color="auto"/>
              <w:left w:val="outset" w:sz="6" w:space="0" w:color="auto"/>
              <w:bottom w:val="outset" w:sz="6" w:space="0" w:color="auto"/>
              <w:right w:val="outset" w:sz="6" w:space="0" w:color="auto"/>
            </w:tcBorders>
          </w:tcPr>
          <w:p w14:paraId="51D31C84"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Создание страниц в социальных сетях. Коммуникации с неограниченным кругом лиц по вопросам контрольной деятельности органа муниципального земельного</w:t>
            </w:r>
          </w:p>
          <w:p w14:paraId="2AF9E193"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 xml:space="preserve"> </w:t>
            </w:r>
            <w:proofErr w:type="gramStart"/>
            <w:r w:rsidRPr="0075001E">
              <w:rPr>
                <w:rFonts w:ascii="Arial" w:hAnsi="Arial" w:cs="Arial"/>
                <w:sz w:val="24"/>
                <w:szCs w:val="24"/>
              </w:rPr>
              <w:t>контроля</w:t>
            </w:r>
            <w:proofErr w:type="gramEnd"/>
          </w:p>
        </w:tc>
        <w:tc>
          <w:tcPr>
            <w:tcW w:w="2005" w:type="dxa"/>
            <w:tcBorders>
              <w:top w:val="outset" w:sz="6" w:space="0" w:color="auto"/>
              <w:left w:val="outset" w:sz="6" w:space="0" w:color="auto"/>
              <w:bottom w:val="outset" w:sz="6" w:space="0" w:color="auto"/>
              <w:right w:val="outset" w:sz="6" w:space="0" w:color="auto"/>
            </w:tcBorders>
          </w:tcPr>
          <w:p w14:paraId="4F4F9FBD"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Контролируемые лица</w:t>
            </w:r>
          </w:p>
        </w:tc>
        <w:tc>
          <w:tcPr>
            <w:tcW w:w="1860"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3CAFFF9C" w14:textId="77777777" w:rsidR="00D94BFC" w:rsidRPr="0075001E" w:rsidRDefault="00D94BFC" w:rsidP="00CB3407">
            <w:pPr>
              <w:tabs>
                <w:tab w:val="left" w:pos="0"/>
              </w:tabs>
              <w:spacing w:line="240" w:lineRule="auto"/>
              <w:ind w:right="-1"/>
              <w:rPr>
                <w:rFonts w:ascii="Arial" w:hAnsi="Arial" w:cs="Arial"/>
                <w:sz w:val="24"/>
                <w:szCs w:val="24"/>
              </w:rPr>
            </w:pPr>
            <w:r w:rsidRPr="0075001E">
              <w:rPr>
                <w:rFonts w:ascii="Arial" w:hAnsi="Arial" w:cs="Arial"/>
                <w:sz w:val="24"/>
                <w:szCs w:val="24"/>
              </w:rPr>
              <w:t xml:space="preserve">Начальник отдела земельного контроля Кустарев А.И., </w:t>
            </w:r>
            <w:proofErr w:type="spellStart"/>
            <w:r w:rsidRPr="0075001E">
              <w:rPr>
                <w:rFonts w:ascii="Arial" w:hAnsi="Arial" w:cs="Arial"/>
                <w:sz w:val="24"/>
                <w:szCs w:val="24"/>
              </w:rPr>
              <w:t>Зам.начальника</w:t>
            </w:r>
            <w:proofErr w:type="spellEnd"/>
            <w:r w:rsidRPr="0075001E">
              <w:rPr>
                <w:rFonts w:ascii="Arial" w:hAnsi="Arial" w:cs="Arial"/>
                <w:sz w:val="24"/>
                <w:szCs w:val="24"/>
              </w:rPr>
              <w:t xml:space="preserve"> отдела земельного контроля Савинкова В.И.</w:t>
            </w:r>
          </w:p>
        </w:tc>
      </w:tr>
    </w:tbl>
    <w:p w14:paraId="2D6C06DE" w14:textId="77777777" w:rsidR="00D94BFC" w:rsidRPr="0075001E" w:rsidRDefault="00D94BFC" w:rsidP="00CB3407">
      <w:pPr>
        <w:tabs>
          <w:tab w:val="left" w:pos="0"/>
        </w:tabs>
        <w:spacing w:line="240" w:lineRule="auto"/>
        <w:ind w:right="-1"/>
        <w:rPr>
          <w:rFonts w:ascii="Arial" w:hAnsi="Arial" w:cs="Arial"/>
          <w:sz w:val="24"/>
          <w:szCs w:val="24"/>
        </w:rPr>
      </w:pPr>
    </w:p>
    <w:p w14:paraId="245044B2" w14:textId="77777777" w:rsidR="00D94BFC" w:rsidRPr="0075001E" w:rsidRDefault="00D94BFC" w:rsidP="00CB3407">
      <w:pPr>
        <w:tabs>
          <w:tab w:val="left" w:pos="0"/>
        </w:tabs>
        <w:spacing w:line="240" w:lineRule="auto"/>
        <w:ind w:right="-1"/>
        <w:rPr>
          <w:rFonts w:ascii="Arial" w:hAnsi="Arial" w:cs="Arial"/>
          <w:sz w:val="24"/>
          <w:szCs w:val="24"/>
        </w:rPr>
      </w:pPr>
    </w:p>
    <w:p w14:paraId="36683688" w14:textId="77777777" w:rsidR="00D94BFC" w:rsidRPr="0075001E" w:rsidRDefault="00D94BFC" w:rsidP="00CB3407">
      <w:pPr>
        <w:tabs>
          <w:tab w:val="left" w:pos="0"/>
        </w:tabs>
        <w:spacing w:line="240" w:lineRule="auto"/>
        <w:ind w:right="-1"/>
        <w:rPr>
          <w:rFonts w:ascii="Arial" w:hAnsi="Arial" w:cs="Arial"/>
          <w:sz w:val="24"/>
          <w:szCs w:val="24"/>
        </w:rPr>
      </w:pPr>
    </w:p>
    <w:p w14:paraId="5700DF63" w14:textId="77777777" w:rsidR="00D94BFC" w:rsidRPr="0075001E" w:rsidRDefault="00D94BFC" w:rsidP="00CB3407">
      <w:pPr>
        <w:tabs>
          <w:tab w:val="left" w:pos="0"/>
        </w:tabs>
        <w:spacing w:line="240" w:lineRule="auto"/>
        <w:ind w:right="-1"/>
        <w:rPr>
          <w:rFonts w:ascii="Arial" w:hAnsi="Arial" w:cs="Arial"/>
          <w:sz w:val="24"/>
          <w:szCs w:val="24"/>
        </w:rPr>
      </w:pPr>
    </w:p>
    <w:p w14:paraId="5786CCF4" w14:textId="77777777" w:rsidR="00D94BFC" w:rsidRPr="0075001E" w:rsidRDefault="00D94BFC" w:rsidP="00CB3407">
      <w:pPr>
        <w:tabs>
          <w:tab w:val="left" w:pos="0"/>
        </w:tabs>
        <w:spacing w:line="240" w:lineRule="auto"/>
        <w:ind w:right="-1"/>
        <w:rPr>
          <w:rFonts w:ascii="Arial" w:hAnsi="Arial" w:cs="Arial"/>
          <w:sz w:val="24"/>
          <w:szCs w:val="24"/>
        </w:rPr>
      </w:pPr>
    </w:p>
    <w:p w14:paraId="69718D5F" w14:textId="77777777" w:rsidR="00D94BFC" w:rsidRPr="0075001E" w:rsidRDefault="00D94BFC" w:rsidP="00CB3407">
      <w:pPr>
        <w:tabs>
          <w:tab w:val="left" w:pos="0"/>
        </w:tabs>
        <w:spacing w:line="240" w:lineRule="auto"/>
        <w:ind w:right="-1"/>
        <w:rPr>
          <w:rFonts w:ascii="Arial" w:hAnsi="Arial" w:cs="Arial"/>
          <w:sz w:val="24"/>
          <w:szCs w:val="24"/>
        </w:rPr>
      </w:pPr>
    </w:p>
    <w:p w14:paraId="5F92BD4F" w14:textId="77777777" w:rsidR="00092D2E" w:rsidRPr="0075001E" w:rsidRDefault="00092D2E" w:rsidP="00CB3407">
      <w:pPr>
        <w:tabs>
          <w:tab w:val="left" w:pos="0"/>
        </w:tabs>
        <w:spacing w:line="240" w:lineRule="auto"/>
        <w:ind w:right="-1"/>
        <w:rPr>
          <w:rFonts w:ascii="Arial" w:hAnsi="Arial" w:cs="Arial"/>
          <w:sz w:val="24"/>
          <w:szCs w:val="24"/>
        </w:rPr>
      </w:pPr>
    </w:p>
    <w:sectPr w:rsidR="00092D2E" w:rsidRPr="0075001E" w:rsidSect="00D94BFC">
      <w:pgSz w:w="16838" w:h="11906" w:orient="landscape"/>
      <w:pgMar w:top="1134" w:right="1134" w:bottom="84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62E35" w14:textId="77777777" w:rsidR="00E46785" w:rsidRDefault="00E46785">
      <w:pPr>
        <w:spacing w:after="0" w:line="240" w:lineRule="auto"/>
      </w:pPr>
      <w:r>
        <w:separator/>
      </w:r>
    </w:p>
  </w:endnote>
  <w:endnote w:type="continuationSeparator" w:id="0">
    <w:p w14:paraId="1375F87B" w14:textId="77777777" w:rsidR="00E46785" w:rsidRDefault="00E46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38800" w14:textId="77777777" w:rsidR="00D94BFC" w:rsidRDefault="00D94BFC">
    <w:pPr>
      <w:pStyle w:val="a9"/>
      <w:jc w:val="center"/>
    </w:pPr>
  </w:p>
  <w:p w14:paraId="14E54D62" w14:textId="77777777" w:rsidR="00D94BFC" w:rsidRDefault="00D94BF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E1F0D" w14:textId="77777777" w:rsidR="00D94BFC" w:rsidRDefault="00D94BFC" w:rsidP="00621BBB">
    <w:pPr>
      <w:pStyle w:val="a9"/>
      <w:ind w:right="907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A0CCB" w14:textId="77777777" w:rsidR="00E46785" w:rsidRDefault="00E46785">
      <w:pPr>
        <w:spacing w:after="0" w:line="240" w:lineRule="auto"/>
      </w:pPr>
      <w:r>
        <w:separator/>
      </w:r>
    </w:p>
  </w:footnote>
  <w:footnote w:type="continuationSeparator" w:id="0">
    <w:p w14:paraId="0934CB2E" w14:textId="77777777" w:rsidR="00E46785" w:rsidRDefault="00E467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5ACD9" w14:textId="77777777" w:rsidR="00D94BFC" w:rsidRDefault="00D94BFC" w:rsidP="003D384D">
    <w:pPr>
      <w:pStyle w:val="a7"/>
      <w:tabs>
        <w:tab w:val="clear" w:pos="9355"/>
        <w:tab w:val="right" w:pos="9498"/>
      </w:tabs>
      <w:ind w:firstLine="42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3BE08" w14:textId="77777777" w:rsidR="00D94BFC" w:rsidRDefault="00D94BFC">
    <w:pPr>
      <w:pStyle w:val="ab"/>
      <w:spacing w:line="14" w:lineRule="auto"/>
      <w:ind w:left="0" w:firstLine="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6215A1"/>
    <w:multiLevelType w:val="multilevel"/>
    <w:tmpl w:val="DA2C65BA"/>
    <w:lvl w:ilvl="0">
      <w:start w:val="1"/>
      <w:numFmt w:val="decimal"/>
      <w:lvlText w:val="%1."/>
      <w:lvlJc w:val="left"/>
      <w:pPr>
        <w:ind w:left="1485" w:hanging="94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1">
    <w:nsid w:val="3C721C30"/>
    <w:multiLevelType w:val="hybridMultilevel"/>
    <w:tmpl w:val="AFCA8B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744C53"/>
    <w:multiLevelType w:val="multilevel"/>
    <w:tmpl w:val="4C246926"/>
    <w:lvl w:ilvl="0">
      <w:start w:val="1"/>
      <w:numFmt w:val="decimal"/>
      <w:lvlText w:val="%1."/>
      <w:lvlJc w:val="left"/>
      <w:pPr>
        <w:ind w:left="360" w:hanging="360"/>
      </w:pPr>
      <w:rPr>
        <w:rFonts w:hint="default"/>
      </w:rPr>
    </w:lvl>
    <w:lvl w:ilvl="1">
      <w:start w:val="1"/>
      <w:numFmt w:val="decimal"/>
      <w:lvlText w:val="%1.%2."/>
      <w:lvlJc w:val="left"/>
      <w:pPr>
        <w:ind w:left="284" w:firstLine="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66E476E3"/>
    <w:multiLevelType w:val="hybridMultilevel"/>
    <w:tmpl w:val="C5BAF0AE"/>
    <w:lvl w:ilvl="0" w:tplc="B53E7CE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BA9"/>
    <w:rsid w:val="00004E96"/>
    <w:rsid w:val="00092D2E"/>
    <w:rsid w:val="000A52E4"/>
    <w:rsid w:val="000B1739"/>
    <w:rsid w:val="000D7832"/>
    <w:rsid w:val="001234C0"/>
    <w:rsid w:val="00123676"/>
    <w:rsid w:val="00192718"/>
    <w:rsid w:val="0020788D"/>
    <w:rsid w:val="00230743"/>
    <w:rsid w:val="00272607"/>
    <w:rsid w:val="00292214"/>
    <w:rsid w:val="00293C5C"/>
    <w:rsid w:val="002A1CE9"/>
    <w:rsid w:val="002E1147"/>
    <w:rsid w:val="002F55CB"/>
    <w:rsid w:val="003E1E64"/>
    <w:rsid w:val="00466573"/>
    <w:rsid w:val="00473C34"/>
    <w:rsid w:val="00482C70"/>
    <w:rsid w:val="00484BA9"/>
    <w:rsid w:val="004B02BC"/>
    <w:rsid w:val="005131C3"/>
    <w:rsid w:val="00513512"/>
    <w:rsid w:val="00516132"/>
    <w:rsid w:val="005B6633"/>
    <w:rsid w:val="005D6CED"/>
    <w:rsid w:val="005F0FDE"/>
    <w:rsid w:val="00654DEC"/>
    <w:rsid w:val="00664F31"/>
    <w:rsid w:val="00684642"/>
    <w:rsid w:val="006C2DA9"/>
    <w:rsid w:val="00710F69"/>
    <w:rsid w:val="00724369"/>
    <w:rsid w:val="0075001E"/>
    <w:rsid w:val="0075273B"/>
    <w:rsid w:val="00771F1B"/>
    <w:rsid w:val="00773A21"/>
    <w:rsid w:val="007C5D6A"/>
    <w:rsid w:val="008150D6"/>
    <w:rsid w:val="008208BC"/>
    <w:rsid w:val="00837259"/>
    <w:rsid w:val="00873B9F"/>
    <w:rsid w:val="008F0742"/>
    <w:rsid w:val="009E20DB"/>
    <w:rsid w:val="00A03805"/>
    <w:rsid w:val="00A257F1"/>
    <w:rsid w:val="00BA53DE"/>
    <w:rsid w:val="00C11396"/>
    <w:rsid w:val="00C12B06"/>
    <w:rsid w:val="00C5139E"/>
    <w:rsid w:val="00CA6A43"/>
    <w:rsid w:val="00CB3407"/>
    <w:rsid w:val="00CD54AE"/>
    <w:rsid w:val="00CE172E"/>
    <w:rsid w:val="00D3571D"/>
    <w:rsid w:val="00D54B77"/>
    <w:rsid w:val="00D86127"/>
    <w:rsid w:val="00D94BFC"/>
    <w:rsid w:val="00E46785"/>
    <w:rsid w:val="00E92DDF"/>
    <w:rsid w:val="00EE7B89"/>
    <w:rsid w:val="00F10645"/>
    <w:rsid w:val="00F13634"/>
    <w:rsid w:val="00F14E49"/>
    <w:rsid w:val="00F3074D"/>
    <w:rsid w:val="00FB1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65BCA"/>
  <w15:docId w15:val="{610092D1-BD8B-4D64-A0BC-413E0CDF3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D94BFC"/>
    <w:pPr>
      <w:widowControl w:val="0"/>
      <w:autoSpaceDE w:val="0"/>
      <w:autoSpaceDN w:val="0"/>
      <w:spacing w:before="85" w:after="0" w:line="240" w:lineRule="auto"/>
      <w:ind w:left="357"/>
      <w:outlineLvl w:val="0"/>
    </w:pPr>
    <w:rPr>
      <w:rFonts w:ascii="Times New Roman" w:eastAsia="Times New Roman" w:hAnsi="Times New Roman" w:cs="Times New Roman"/>
      <w:sz w:val="36"/>
      <w:szCs w:val="36"/>
      <w:lang w:val="x-none" w:eastAsia="x-none" w:bidi="ru-RU"/>
    </w:rPr>
  </w:style>
  <w:style w:type="paragraph" w:styleId="3">
    <w:name w:val="heading 3"/>
    <w:basedOn w:val="a"/>
    <w:link w:val="30"/>
    <w:uiPriority w:val="1"/>
    <w:qFormat/>
    <w:rsid w:val="00D94BFC"/>
    <w:pPr>
      <w:widowControl w:val="0"/>
      <w:autoSpaceDE w:val="0"/>
      <w:autoSpaceDN w:val="0"/>
      <w:spacing w:after="0" w:line="240" w:lineRule="auto"/>
      <w:ind w:left="533" w:firstLine="708"/>
      <w:outlineLvl w:val="2"/>
    </w:pPr>
    <w:rPr>
      <w:rFonts w:ascii="Times New Roman" w:eastAsia="Times New Roman" w:hAnsi="Times New Roman" w:cs="Times New Roman"/>
      <w:b/>
      <w:bCs/>
      <w:sz w:val="26"/>
      <w:szCs w:val="26"/>
      <w:lang w:val="x-none" w:eastAsia="x-none"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4BA9"/>
    <w:rPr>
      <w:color w:val="0000FF"/>
      <w:u w:val="single"/>
    </w:rPr>
  </w:style>
  <w:style w:type="paragraph" w:styleId="a4">
    <w:name w:val="Balloon Text"/>
    <w:basedOn w:val="a"/>
    <w:link w:val="a5"/>
    <w:uiPriority w:val="99"/>
    <w:semiHidden/>
    <w:unhideWhenUsed/>
    <w:rsid w:val="0051351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13512"/>
    <w:rPr>
      <w:rFonts w:ascii="Segoe UI" w:hAnsi="Segoe UI" w:cs="Segoe UI"/>
      <w:sz w:val="18"/>
      <w:szCs w:val="18"/>
    </w:rPr>
  </w:style>
  <w:style w:type="paragraph" w:styleId="a6">
    <w:name w:val="List Paragraph"/>
    <w:basedOn w:val="a"/>
    <w:uiPriority w:val="34"/>
    <w:qFormat/>
    <w:rsid w:val="000A52E4"/>
    <w:pPr>
      <w:ind w:left="720"/>
      <w:contextualSpacing/>
    </w:pPr>
  </w:style>
  <w:style w:type="paragraph" w:customStyle="1" w:styleId="ConsPlusNormal">
    <w:name w:val="ConsPlusNormal"/>
    <w:qFormat/>
    <w:rsid w:val="00092D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uiPriority w:val="1"/>
    <w:rsid w:val="00D94BFC"/>
    <w:rPr>
      <w:rFonts w:ascii="Times New Roman" w:eastAsia="Times New Roman" w:hAnsi="Times New Roman" w:cs="Times New Roman"/>
      <w:sz w:val="36"/>
      <w:szCs w:val="36"/>
      <w:lang w:val="x-none" w:eastAsia="x-none" w:bidi="ru-RU"/>
    </w:rPr>
  </w:style>
  <w:style w:type="character" w:customStyle="1" w:styleId="30">
    <w:name w:val="Заголовок 3 Знак"/>
    <w:basedOn w:val="a0"/>
    <w:link w:val="3"/>
    <w:uiPriority w:val="1"/>
    <w:rsid w:val="00D94BFC"/>
    <w:rPr>
      <w:rFonts w:ascii="Times New Roman" w:eastAsia="Times New Roman" w:hAnsi="Times New Roman" w:cs="Times New Roman"/>
      <w:b/>
      <w:bCs/>
      <w:sz w:val="26"/>
      <w:szCs w:val="26"/>
      <w:lang w:val="x-none" w:eastAsia="x-none" w:bidi="ru-RU"/>
    </w:rPr>
  </w:style>
  <w:style w:type="paragraph" w:customStyle="1" w:styleId="-11">
    <w:name w:val="Цветной список - Акцент 11"/>
    <w:basedOn w:val="a"/>
    <w:uiPriority w:val="34"/>
    <w:qFormat/>
    <w:rsid w:val="00D94BFC"/>
    <w:pPr>
      <w:spacing w:after="200" w:line="276" w:lineRule="auto"/>
      <w:ind w:left="720"/>
      <w:contextualSpacing/>
    </w:pPr>
    <w:rPr>
      <w:rFonts w:ascii="Calibri" w:eastAsia="Calibri" w:hAnsi="Calibri" w:cs="Times New Roman"/>
    </w:rPr>
  </w:style>
  <w:style w:type="paragraph" w:styleId="a7">
    <w:name w:val="header"/>
    <w:basedOn w:val="a"/>
    <w:link w:val="a8"/>
    <w:uiPriority w:val="99"/>
    <w:unhideWhenUsed/>
    <w:rsid w:val="00D94BFC"/>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0"/>
    <w:link w:val="a7"/>
    <w:uiPriority w:val="99"/>
    <w:rsid w:val="00D94BFC"/>
    <w:rPr>
      <w:rFonts w:ascii="Calibri" w:eastAsia="Calibri" w:hAnsi="Calibri" w:cs="Times New Roman"/>
    </w:rPr>
  </w:style>
  <w:style w:type="paragraph" w:styleId="a9">
    <w:name w:val="footer"/>
    <w:basedOn w:val="a"/>
    <w:link w:val="aa"/>
    <w:uiPriority w:val="99"/>
    <w:unhideWhenUsed/>
    <w:rsid w:val="00D94BFC"/>
    <w:pPr>
      <w:tabs>
        <w:tab w:val="center" w:pos="4677"/>
        <w:tab w:val="right" w:pos="9355"/>
      </w:tabs>
      <w:spacing w:after="0" w:line="240" w:lineRule="auto"/>
    </w:pPr>
    <w:rPr>
      <w:rFonts w:ascii="Calibri" w:eastAsia="Calibri" w:hAnsi="Calibri" w:cs="Times New Roman"/>
    </w:rPr>
  </w:style>
  <w:style w:type="character" w:customStyle="1" w:styleId="aa">
    <w:name w:val="Нижний колонтитул Знак"/>
    <w:basedOn w:val="a0"/>
    <w:link w:val="a9"/>
    <w:uiPriority w:val="99"/>
    <w:rsid w:val="00D94BFC"/>
    <w:rPr>
      <w:rFonts w:ascii="Calibri" w:eastAsia="Calibri" w:hAnsi="Calibri" w:cs="Times New Roman"/>
    </w:rPr>
  </w:style>
  <w:style w:type="paragraph" w:styleId="ab">
    <w:name w:val="Body Text"/>
    <w:basedOn w:val="a"/>
    <w:link w:val="ac"/>
    <w:uiPriority w:val="1"/>
    <w:qFormat/>
    <w:rsid w:val="00D94BFC"/>
    <w:pPr>
      <w:widowControl w:val="0"/>
      <w:autoSpaceDE w:val="0"/>
      <w:autoSpaceDN w:val="0"/>
      <w:spacing w:after="0" w:line="240" w:lineRule="auto"/>
      <w:ind w:left="533" w:firstLine="708"/>
      <w:jc w:val="both"/>
    </w:pPr>
    <w:rPr>
      <w:rFonts w:ascii="Times New Roman" w:eastAsia="Times New Roman" w:hAnsi="Times New Roman" w:cs="Times New Roman"/>
      <w:sz w:val="26"/>
      <w:szCs w:val="26"/>
      <w:lang w:val="x-none" w:eastAsia="x-none" w:bidi="ru-RU"/>
    </w:rPr>
  </w:style>
  <w:style w:type="character" w:customStyle="1" w:styleId="ac">
    <w:name w:val="Основной текст Знак"/>
    <w:basedOn w:val="a0"/>
    <w:link w:val="ab"/>
    <w:uiPriority w:val="1"/>
    <w:rsid w:val="00D94BFC"/>
    <w:rPr>
      <w:rFonts w:ascii="Times New Roman" w:eastAsia="Times New Roman" w:hAnsi="Times New Roman" w:cs="Times New Roman"/>
      <w:sz w:val="26"/>
      <w:szCs w:val="26"/>
      <w:lang w:val="x-none" w:eastAsia="x-none" w:bidi="ru-RU"/>
    </w:rPr>
  </w:style>
  <w:style w:type="paragraph" w:customStyle="1" w:styleId="TableParagraph">
    <w:name w:val="Table Paragraph"/>
    <w:basedOn w:val="a"/>
    <w:uiPriority w:val="1"/>
    <w:qFormat/>
    <w:rsid w:val="00D94BFC"/>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d">
    <w:name w:val="No Spacing"/>
    <w:uiPriority w:val="1"/>
    <w:qFormat/>
    <w:rsid w:val="004665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017489">
      <w:bodyDiv w:val="1"/>
      <w:marLeft w:val="0"/>
      <w:marRight w:val="0"/>
      <w:marTop w:val="0"/>
      <w:marBottom w:val="0"/>
      <w:divBdr>
        <w:top w:val="none" w:sz="0" w:space="0" w:color="auto"/>
        <w:left w:val="none" w:sz="0" w:space="0" w:color="auto"/>
        <w:bottom w:val="none" w:sz="0" w:space="0" w:color="auto"/>
        <w:right w:val="none" w:sz="0" w:space="0" w:color="auto"/>
      </w:divBdr>
    </w:div>
    <w:div w:id="546264772">
      <w:bodyDiv w:val="1"/>
      <w:marLeft w:val="0"/>
      <w:marRight w:val="0"/>
      <w:marTop w:val="0"/>
      <w:marBottom w:val="0"/>
      <w:divBdr>
        <w:top w:val="none" w:sz="0" w:space="0" w:color="auto"/>
        <w:left w:val="none" w:sz="0" w:space="0" w:color="auto"/>
        <w:bottom w:val="none" w:sz="0" w:space="0" w:color="auto"/>
        <w:right w:val="none" w:sz="0" w:space="0" w:color="auto"/>
      </w:divBdr>
    </w:div>
    <w:div w:id="650791650">
      <w:bodyDiv w:val="1"/>
      <w:marLeft w:val="0"/>
      <w:marRight w:val="0"/>
      <w:marTop w:val="0"/>
      <w:marBottom w:val="0"/>
      <w:divBdr>
        <w:top w:val="none" w:sz="0" w:space="0" w:color="auto"/>
        <w:left w:val="none" w:sz="0" w:space="0" w:color="auto"/>
        <w:bottom w:val="none" w:sz="0" w:space="0" w:color="auto"/>
        <w:right w:val="none" w:sz="0" w:space="0" w:color="auto"/>
      </w:divBdr>
    </w:div>
    <w:div w:id="1527938805">
      <w:bodyDiv w:val="1"/>
      <w:marLeft w:val="0"/>
      <w:marRight w:val="0"/>
      <w:marTop w:val="0"/>
      <w:marBottom w:val="0"/>
      <w:divBdr>
        <w:top w:val="none" w:sz="0" w:space="0" w:color="auto"/>
        <w:left w:val="none" w:sz="0" w:space="0" w:color="auto"/>
        <w:bottom w:val="none" w:sz="0" w:space="0" w:color="auto"/>
        <w:right w:val="none" w:sz="0" w:space="0" w:color="auto"/>
      </w:divBdr>
    </w:div>
    <w:div w:id="1702393976">
      <w:bodyDiv w:val="1"/>
      <w:marLeft w:val="0"/>
      <w:marRight w:val="0"/>
      <w:marTop w:val="0"/>
      <w:marBottom w:val="0"/>
      <w:divBdr>
        <w:top w:val="none" w:sz="0" w:space="0" w:color="auto"/>
        <w:left w:val="none" w:sz="0" w:space="0" w:color="auto"/>
        <w:bottom w:val="none" w:sz="0" w:space="0" w:color="auto"/>
        <w:right w:val="none" w:sz="0" w:space="0" w:color="auto"/>
      </w:divBdr>
    </w:div>
    <w:div w:id="1803305897">
      <w:bodyDiv w:val="1"/>
      <w:marLeft w:val="0"/>
      <w:marRight w:val="0"/>
      <w:marTop w:val="0"/>
      <w:marBottom w:val="0"/>
      <w:divBdr>
        <w:top w:val="none" w:sz="0" w:space="0" w:color="auto"/>
        <w:left w:val="none" w:sz="0" w:space="0" w:color="auto"/>
        <w:bottom w:val="none" w:sz="0" w:space="0" w:color="auto"/>
        <w:right w:val="none" w:sz="0" w:space="0" w:color="auto"/>
      </w:divBdr>
    </w:div>
    <w:div w:id="1879244840">
      <w:bodyDiv w:val="1"/>
      <w:marLeft w:val="0"/>
      <w:marRight w:val="0"/>
      <w:marTop w:val="0"/>
      <w:marBottom w:val="0"/>
      <w:divBdr>
        <w:top w:val="none" w:sz="0" w:space="0" w:color="auto"/>
        <w:left w:val="none" w:sz="0" w:space="0" w:color="auto"/>
        <w:bottom w:val="none" w:sz="0" w:space="0" w:color="auto"/>
        <w:right w:val="none" w:sz="0" w:space="0" w:color="auto"/>
      </w:divBdr>
    </w:div>
    <w:div w:id="194753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12.wmf"/><Relationship Id="rId34"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image" Target="media/image15.wmf"/><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9.wmf"/><Relationship Id="rId10" Type="http://schemas.openxmlformats.org/officeDocument/2006/relationships/image" Target="media/image1.wmf"/><Relationship Id="rId19" Type="http://schemas.openxmlformats.org/officeDocument/2006/relationships/image" Target="media/image10.wmf"/><Relationship Id="rId31" Type="http://schemas.openxmlformats.org/officeDocument/2006/relationships/image" Target="media/image22.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21</Pages>
  <Words>5372</Words>
  <Characters>30627</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Рубцов Евгений Анатольевич</dc:creator>
  <cp:lastModifiedBy>User</cp:lastModifiedBy>
  <cp:revision>7</cp:revision>
  <cp:lastPrinted>2022-02-17T08:49:00Z</cp:lastPrinted>
  <dcterms:created xsi:type="dcterms:W3CDTF">2024-11-26T06:56:00Z</dcterms:created>
  <dcterms:modified xsi:type="dcterms:W3CDTF">2024-11-26T09:43:00Z</dcterms:modified>
</cp:coreProperties>
</file>