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86D" w:rsidRDefault="003B586D" w:rsidP="002A6448">
      <w:pPr>
        <w:rPr>
          <w:sz w:val="28"/>
          <w:szCs w:val="28"/>
        </w:rPr>
      </w:pPr>
    </w:p>
    <w:tbl>
      <w:tblPr>
        <w:tblW w:w="0" w:type="auto"/>
        <w:tblLook w:val="04A0" w:firstRow="1" w:lastRow="0" w:firstColumn="1" w:lastColumn="0" w:noHBand="0" w:noVBand="1"/>
      </w:tblPr>
      <w:tblGrid>
        <w:gridCol w:w="5004"/>
        <w:gridCol w:w="5004"/>
      </w:tblGrid>
      <w:tr w:rsidR="003B586D" w:rsidRPr="002C741A" w:rsidTr="009D08E9">
        <w:trPr>
          <w:trHeight w:val="1829"/>
        </w:trPr>
        <w:tc>
          <w:tcPr>
            <w:tcW w:w="5004" w:type="dxa"/>
            <w:tcBorders>
              <w:top w:val="single" w:sz="4" w:space="0" w:color="FFFFFF"/>
              <w:left w:val="single" w:sz="4" w:space="0" w:color="FFFFFF"/>
              <w:bottom w:val="single" w:sz="4" w:space="0" w:color="FFFFFF"/>
              <w:right w:val="single" w:sz="4" w:space="0" w:color="FFFFFF"/>
            </w:tcBorders>
            <w:shd w:val="clear" w:color="auto" w:fill="auto"/>
          </w:tcPr>
          <w:p w:rsidR="003B586D" w:rsidRPr="002C741A" w:rsidRDefault="003B586D" w:rsidP="009D08E9">
            <w:pPr>
              <w:rPr>
                <w:rFonts w:ascii="Arial" w:hAnsi="Arial" w:cs="Arial"/>
              </w:rPr>
            </w:pPr>
          </w:p>
        </w:tc>
        <w:tc>
          <w:tcPr>
            <w:tcW w:w="5004" w:type="dxa"/>
            <w:tcBorders>
              <w:top w:val="single" w:sz="4" w:space="0" w:color="FFFFFF"/>
              <w:left w:val="single" w:sz="4" w:space="0" w:color="FFFFFF"/>
              <w:bottom w:val="single" w:sz="4" w:space="0" w:color="FFFFFF"/>
              <w:right w:val="single" w:sz="4" w:space="0" w:color="FFFFFF"/>
            </w:tcBorders>
            <w:shd w:val="clear" w:color="auto" w:fill="auto"/>
          </w:tcPr>
          <w:p w:rsidR="003B586D" w:rsidRPr="002C741A" w:rsidRDefault="003B586D" w:rsidP="009D08E9">
            <w:pPr>
              <w:tabs>
                <w:tab w:val="left" w:pos="708"/>
                <w:tab w:val="left" w:pos="1416"/>
                <w:tab w:val="left" w:pos="2124"/>
                <w:tab w:val="left" w:pos="2832"/>
                <w:tab w:val="left" w:pos="3540"/>
                <w:tab w:val="left" w:pos="4252"/>
                <w:tab w:val="left" w:pos="4956"/>
                <w:tab w:val="left" w:pos="5664"/>
                <w:tab w:val="left" w:pos="6372"/>
                <w:tab w:val="left" w:pos="7080"/>
                <w:tab w:val="left" w:pos="7788"/>
                <w:tab w:val="left" w:pos="8496"/>
                <w:tab w:val="left" w:pos="9204"/>
                <w:tab w:val="right" w:pos="9356"/>
              </w:tabs>
              <w:ind w:right="-1"/>
              <w:rPr>
                <w:rFonts w:ascii="Arial" w:hAnsi="Arial" w:cs="Arial"/>
              </w:rPr>
            </w:pPr>
            <w:r w:rsidRPr="002C741A">
              <w:rPr>
                <w:rFonts w:ascii="Arial" w:hAnsi="Arial" w:cs="Arial"/>
              </w:rPr>
              <w:t xml:space="preserve">           УТВЕРЖДЕНА</w:t>
            </w:r>
          </w:p>
          <w:p w:rsidR="003B586D" w:rsidRPr="002C741A" w:rsidRDefault="003B586D" w:rsidP="009D08E9">
            <w:pPr>
              <w:tabs>
                <w:tab w:val="left" w:pos="708"/>
                <w:tab w:val="left" w:pos="1416"/>
                <w:tab w:val="left" w:pos="2124"/>
                <w:tab w:val="left" w:pos="2832"/>
                <w:tab w:val="left" w:pos="3540"/>
                <w:tab w:val="left" w:pos="4252"/>
                <w:tab w:val="left" w:pos="4956"/>
                <w:tab w:val="left" w:pos="5664"/>
                <w:tab w:val="left" w:pos="6372"/>
                <w:tab w:val="left" w:pos="7080"/>
                <w:tab w:val="left" w:pos="7788"/>
                <w:tab w:val="left" w:pos="8496"/>
                <w:tab w:val="left" w:pos="9204"/>
                <w:tab w:val="right" w:pos="9356"/>
              </w:tabs>
              <w:ind w:right="-1"/>
              <w:rPr>
                <w:rFonts w:ascii="Arial" w:hAnsi="Arial" w:cs="Arial"/>
              </w:rPr>
            </w:pPr>
            <w:r w:rsidRPr="002C741A">
              <w:rPr>
                <w:rFonts w:ascii="Arial" w:hAnsi="Arial" w:cs="Arial"/>
              </w:rPr>
              <w:t xml:space="preserve">           Постановлением администрации</w:t>
            </w:r>
          </w:p>
          <w:p w:rsidR="003B586D" w:rsidRPr="002C741A" w:rsidRDefault="003B586D" w:rsidP="009D08E9">
            <w:pPr>
              <w:tabs>
                <w:tab w:val="left" w:pos="708"/>
                <w:tab w:val="left" w:pos="1416"/>
                <w:tab w:val="left" w:pos="2124"/>
                <w:tab w:val="left" w:pos="2832"/>
                <w:tab w:val="left" w:pos="3540"/>
                <w:tab w:val="left" w:pos="4252"/>
                <w:tab w:val="left" w:pos="4956"/>
                <w:tab w:val="left" w:pos="5664"/>
                <w:tab w:val="left" w:pos="6372"/>
                <w:tab w:val="left" w:pos="7080"/>
                <w:tab w:val="left" w:pos="7788"/>
                <w:tab w:val="left" w:pos="8496"/>
                <w:tab w:val="left" w:pos="9204"/>
                <w:tab w:val="right" w:pos="9356"/>
              </w:tabs>
              <w:ind w:right="-1"/>
              <w:rPr>
                <w:rFonts w:ascii="Arial" w:hAnsi="Arial" w:cs="Arial"/>
              </w:rPr>
            </w:pPr>
            <w:r w:rsidRPr="002C741A">
              <w:rPr>
                <w:rFonts w:ascii="Arial" w:hAnsi="Arial" w:cs="Arial"/>
              </w:rPr>
              <w:t xml:space="preserve">           городского округа Люберцы</w:t>
            </w:r>
          </w:p>
          <w:p w:rsidR="003B586D" w:rsidRPr="002C741A" w:rsidRDefault="003B586D" w:rsidP="009D08E9">
            <w:pPr>
              <w:contextualSpacing/>
              <w:rPr>
                <w:rFonts w:ascii="Arial" w:hAnsi="Arial" w:cs="Arial"/>
              </w:rPr>
            </w:pPr>
            <w:r w:rsidRPr="002C741A">
              <w:rPr>
                <w:rFonts w:ascii="Arial" w:hAnsi="Arial" w:cs="Arial"/>
              </w:rPr>
              <w:t xml:space="preserve">          </w:t>
            </w:r>
            <w:r w:rsidR="00D41CB3" w:rsidRPr="002C741A">
              <w:rPr>
                <w:rFonts w:ascii="Arial" w:hAnsi="Arial" w:cs="Arial"/>
              </w:rPr>
              <w:t xml:space="preserve"> </w:t>
            </w:r>
            <w:r w:rsidRPr="002C741A">
              <w:rPr>
                <w:rFonts w:ascii="Arial" w:hAnsi="Arial" w:cs="Arial"/>
              </w:rPr>
              <w:t>от _____________№__________</w:t>
            </w:r>
          </w:p>
          <w:p w:rsidR="003B586D" w:rsidRPr="002C741A" w:rsidRDefault="003B586D" w:rsidP="009D08E9">
            <w:pPr>
              <w:rPr>
                <w:rFonts w:ascii="Arial" w:hAnsi="Arial" w:cs="Arial"/>
              </w:rPr>
            </w:pPr>
          </w:p>
        </w:tc>
      </w:tr>
    </w:tbl>
    <w:p w:rsidR="003B586D" w:rsidRPr="002C741A" w:rsidRDefault="003B586D" w:rsidP="003B586D">
      <w:pPr>
        <w:jc w:val="both"/>
        <w:rPr>
          <w:rFonts w:ascii="Arial" w:hAnsi="Arial" w:cs="Arial"/>
        </w:rPr>
      </w:pPr>
    </w:p>
    <w:p w:rsidR="003B586D" w:rsidRPr="002C741A" w:rsidRDefault="003B586D" w:rsidP="003B586D">
      <w:pPr>
        <w:jc w:val="center"/>
        <w:rPr>
          <w:rFonts w:ascii="Arial" w:hAnsi="Arial" w:cs="Arial"/>
        </w:rPr>
      </w:pPr>
      <w:r w:rsidRPr="002C741A">
        <w:rPr>
          <w:rFonts w:ascii="Arial" w:hAnsi="Arial" w:cs="Arial"/>
        </w:rPr>
        <w:t>ШКАЛА</w:t>
      </w:r>
    </w:p>
    <w:p w:rsidR="003B586D" w:rsidRPr="002C741A" w:rsidRDefault="003B586D" w:rsidP="003B586D">
      <w:pPr>
        <w:jc w:val="center"/>
        <w:rPr>
          <w:rFonts w:ascii="Arial" w:hAnsi="Arial" w:cs="Arial"/>
        </w:rPr>
      </w:pPr>
      <w:r w:rsidRPr="002C741A">
        <w:rPr>
          <w:rFonts w:ascii="Arial" w:hAnsi="Arial" w:cs="Arial"/>
        </w:rPr>
        <w:t xml:space="preserve">для оценки и сопоставления заявок на участие в открытом конкурсе </w:t>
      </w:r>
    </w:p>
    <w:p w:rsidR="003B586D" w:rsidRPr="002C741A" w:rsidRDefault="003B586D" w:rsidP="003B586D">
      <w:pPr>
        <w:jc w:val="center"/>
        <w:rPr>
          <w:rFonts w:ascii="Arial" w:hAnsi="Arial" w:cs="Arial"/>
        </w:rPr>
      </w:pPr>
      <w:r w:rsidRPr="002C741A">
        <w:rPr>
          <w:rFonts w:ascii="Arial" w:hAnsi="Arial" w:cs="Arial"/>
        </w:rPr>
        <w:t xml:space="preserve">на право получения свидетельства об осуществлении перевозок пассажиров и багажа автомобильным транспортом по муниципальным маршрутам регулярных перевозок по нерегулируемым тарифам на </w:t>
      </w:r>
      <w:proofErr w:type="gramStart"/>
      <w:r w:rsidRPr="002C741A">
        <w:rPr>
          <w:rFonts w:ascii="Arial" w:hAnsi="Arial" w:cs="Arial"/>
        </w:rPr>
        <w:t>территории  городского</w:t>
      </w:r>
      <w:proofErr w:type="gramEnd"/>
      <w:r w:rsidRPr="002C741A">
        <w:rPr>
          <w:rFonts w:ascii="Arial" w:hAnsi="Arial" w:cs="Arial"/>
        </w:rPr>
        <w:t xml:space="preserve"> округа Люберцы Московской области.</w:t>
      </w:r>
    </w:p>
    <w:p w:rsidR="003B586D" w:rsidRPr="002C741A" w:rsidRDefault="003B586D" w:rsidP="003B586D">
      <w:pPr>
        <w:jc w:val="center"/>
        <w:rPr>
          <w:rFonts w:ascii="Arial" w:hAnsi="Arial" w:cs="Arial"/>
        </w:rPr>
      </w:pPr>
    </w:p>
    <w:p w:rsidR="003B586D" w:rsidRPr="002C741A" w:rsidRDefault="003B586D" w:rsidP="003B586D">
      <w:pPr>
        <w:jc w:val="center"/>
        <w:rPr>
          <w:rFonts w:ascii="Arial" w:hAnsi="Arial" w:cs="Arial"/>
        </w:rPr>
      </w:pPr>
    </w:p>
    <w:tbl>
      <w:tblPr>
        <w:tblW w:w="0" w:type="auto"/>
        <w:tblInd w:w="289" w:type="dxa"/>
        <w:tblLayout w:type="fixed"/>
        <w:tblCellMar>
          <w:top w:w="102" w:type="dxa"/>
          <w:left w:w="62" w:type="dxa"/>
          <w:bottom w:w="102" w:type="dxa"/>
          <w:right w:w="62" w:type="dxa"/>
        </w:tblCellMar>
        <w:tblLook w:val="0000" w:firstRow="0" w:lastRow="0" w:firstColumn="0" w:lastColumn="0" w:noHBand="0" w:noVBand="0"/>
      </w:tblPr>
      <w:tblGrid>
        <w:gridCol w:w="794"/>
        <w:gridCol w:w="3118"/>
        <w:gridCol w:w="4456"/>
        <w:gridCol w:w="1559"/>
      </w:tblGrid>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 п/п</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Критерии оценки и сопоставления заявок на участие в открытом конкурсе</w:t>
            </w:r>
          </w:p>
          <w:p w:rsidR="003B586D" w:rsidRPr="002C741A" w:rsidRDefault="003B586D" w:rsidP="009D08E9">
            <w:pPr>
              <w:widowControl w:val="0"/>
              <w:jc w:val="center"/>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Баллы</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1</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1.1</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До 0,01</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4</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1.2</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От 0,01 (включительно) до 0,05 (включительно)</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2</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1.3</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Свыше 0,05</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2</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 xml:space="preserve">Опыт осуществления регулярных перевозок </w:t>
            </w:r>
            <w:hyperlink w:anchor="Par1124" w:tooltip="Current Document" w:history="1">
              <w:r w:rsidRPr="002C741A">
                <w:rPr>
                  <w:rFonts w:ascii="Arial" w:hAnsi="Arial" w:cs="Arial"/>
                  <w:color w:val="0000FF"/>
                </w:rPr>
                <w:t>&lt;1&gt;</w:t>
              </w:r>
            </w:hyperlink>
            <w:r w:rsidRPr="002C741A">
              <w:rPr>
                <w:rFonts w:ascii="Arial" w:hAnsi="Arial" w:cs="Arial"/>
              </w:rPr>
              <w:t>:</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2.1</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Свыше 15 лет</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8</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2.2</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От 10 лет до 15 лет включительно</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6</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2.3</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От 5 лет до 10 лет включительно</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4</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2.4</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От 1 года до 5 лет включительно</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2</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lastRenderedPageBreak/>
              <w:t>2.5</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До 1 года включительно</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&lt;2&gt;:</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p>
        </w:tc>
      </w:tr>
      <w:tr w:rsidR="003B586D" w:rsidRPr="002C741A" w:rsidTr="009D08E9">
        <w:trPr>
          <w:trHeight w:val="840"/>
        </w:trPr>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3.1</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color w:val="000000"/>
              </w:rPr>
            </w:pPr>
            <w:r w:rsidRPr="002C741A">
              <w:rPr>
                <w:rFonts w:ascii="Arial" w:hAnsi="Arial" w:cs="Arial"/>
                <w:color w:val="000000"/>
              </w:rPr>
              <w:t xml:space="preserve">Наличие </w:t>
            </w:r>
            <w:proofErr w:type="spellStart"/>
            <w:r w:rsidRPr="002C741A">
              <w:rPr>
                <w:rFonts w:ascii="Arial" w:hAnsi="Arial" w:cs="Arial"/>
                <w:color w:val="000000"/>
              </w:rPr>
              <w:t>низкопольных</w:t>
            </w:r>
            <w:proofErr w:type="spellEnd"/>
            <w:r w:rsidRPr="002C741A">
              <w:rPr>
                <w:rFonts w:ascii="Arial" w:hAnsi="Arial" w:cs="Arial"/>
                <w:color w:val="000000"/>
              </w:rPr>
              <w:t xml:space="preserve"> транспортных средств </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0,1 (за каждую единицу)</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color w:val="000000"/>
              </w:rPr>
            </w:pPr>
            <w:r w:rsidRPr="002C741A">
              <w:rPr>
                <w:rFonts w:ascii="Arial" w:hAnsi="Arial" w:cs="Arial"/>
                <w:color w:val="000000"/>
              </w:rPr>
              <w:t>3.2</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color w:val="000000"/>
              </w:rPr>
            </w:pPr>
            <w:r w:rsidRPr="002C741A">
              <w:rPr>
                <w:rFonts w:ascii="Arial" w:hAnsi="Arial" w:cs="Arial"/>
                <w:color w:val="000000"/>
              </w:rPr>
              <w:t xml:space="preserve">Наличие транспортных средств, оснащенных оборудованием для перевозки маломобильных групп населения, в том числе пассажиров из числа инвалидов </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0,1 (за каждую единицу)</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3.3</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Наличие в салоне транспортного средства электронного информационного табло (остановочные пункты, температура воздуха окружающей среды и в салоне)</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0,1 (за каждую единицу)</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3.4</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Наличие в салоне транспортного средства системы кондиционирования воздуха</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0,1 (за каждую единицу)</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3.5</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 xml:space="preserve">Наличие в салоне транспортного средства оборудования, осуществляющего непрерывную аудио- и </w:t>
            </w:r>
            <w:proofErr w:type="spellStart"/>
            <w:r w:rsidRPr="002C741A">
              <w:rPr>
                <w:rFonts w:ascii="Arial" w:hAnsi="Arial" w:cs="Arial"/>
              </w:rPr>
              <w:t>видеофиксацию</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0,1 (за каждую единицу)</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3.6</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Экологический класс транспортных средств, выставляемых на маршрут</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3.6.1</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Евро-5 и выше</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0,2 (за каждую единицу)</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3.6.2</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Евро-4</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0,1 (за каждую единицу)</w:t>
            </w:r>
          </w:p>
        </w:tc>
      </w:tr>
      <w:tr w:rsidR="003B586D" w:rsidRPr="002C741A" w:rsidTr="009D08E9">
        <w:tc>
          <w:tcPr>
            <w:tcW w:w="794"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3.6.3</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Евро-3</w:t>
            </w:r>
          </w:p>
          <w:p w:rsidR="003B586D" w:rsidRPr="002C741A" w:rsidRDefault="003B586D" w:rsidP="009D08E9">
            <w:pPr>
              <w:widowControl w:val="0"/>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w:t>
            </w:r>
          </w:p>
        </w:tc>
      </w:tr>
      <w:tr w:rsidR="003B586D" w:rsidRPr="002C741A" w:rsidTr="009D08E9">
        <w:tc>
          <w:tcPr>
            <w:tcW w:w="794" w:type="dxa"/>
            <w:vMerge w:val="restart"/>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4</w:t>
            </w:r>
          </w:p>
        </w:tc>
        <w:tc>
          <w:tcPr>
            <w:tcW w:w="7574" w:type="dxa"/>
            <w:gridSpan w:val="2"/>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hyperlink w:anchor="Par1125" w:tooltip="Current Document" w:history="1">
              <w:r w:rsidRPr="002C741A">
                <w:rPr>
                  <w:rFonts w:ascii="Arial" w:hAnsi="Arial" w:cs="Arial"/>
                  <w:color w:val="0000FF"/>
                </w:rPr>
                <w:t>&lt;3&gt;</w:t>
              </w:r>
            </w:hyperlink>
            <w:r w:rsidRPr="002C741A">
              <w:rPr>
                <w:rFonts w:ascii="Arial" w:hAnsi="Arial" w:cs="Arial"/>
              </w:rPr>
              <w:t>:</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p>
        </w:tc>
      </w:tr>
      <w:tr w:rsidR="003B586D" w:rsidRPr="002C741A" w:rsidTr="009D08E9">
        <w:tc>
          <w:tcPr>
            <w:tcW w:w="794"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both"/>
              <w:rPr>
                <w:rFonts w:ascii="Arial" w:hAnsi="Arial" w:cs="Arial"/>
              </w:rPr>
            </w:pPr>
          </w:p>
        </w:tc>
        <w:tc>
          <w:tcPr>
            <w:tcW w:w="3118"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 xml:space="preserve">Класс транспортных средств </w:t>
            </w:r>
            <w:hyperlink w:anchor="Par1126" w:tooltip="Current Document" w:history="1">
              <w:r w:rsidRPr="002C741A">
                <w:rPr>
                  <w:rFonts w:ascii="Arial" w:hAnsi="Arial" w:cs="Arial"/>
                  <w:color w:val="0000FF"/>
                </w:rPr>
                <w:t>&lt;4&gt;</w:t>
              </w:r>
            </w:hyperlink>
            <w:r w:rsidRPr="002C741A">
              <w:rPr>
                <w:rFonts w:ascii="Arial" w:hAnsi="Arial" w:cs="Arial"/>
              </w:rPr>
              <w:t>:</w:t>
            </w:r>
          </w:p>
        </w:tc>
        <w:tc>
          <w:tcPr>
            <w:tcW w:w="4456"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 xml:space="preserve">Возраст транспортных средств </w:t>
            </w:r>
            <w:hyperlink w:anchor="Par1127" w:tooltip="Current Document" w:history="1">
              <w:r w:rsidRPr="002C741A">
                <w:rPr>
                  <w:rFonts w:ascii="Arial" w:hAnsi="Arial" w:cs="Arial"/>
                  <w:color w:val="0000FF"/>
                </w:rPr>
                <w:t>&lt;5&gt;</w:t>
              </w:r>
            </w:hyperlink>
            <w:r w:rsidRPr="002C741A">
              <w:rPr>
                <w:rFonts w:ascii="Arial" w:hAnsi="Arial" w:cs="Arial"/>
              </w:rPr>
              <w:t>:</w:t>
            </w:r>
          </w:p>
        </w:tc>
        <w:tc>
          <w:tcPr>
            <w:tcW w:w="1559"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p>
        </w:tc>
      </w:tr>
      <w:tr w:rsidR="003B586D" w:rsidRPr="002C741A" w:rsidTr="009D08E9">
        <w:tc>
          <w:tcPr>
            <w:tcW w:w="794" w:type="dxa"/>
            <w:vMerge w:val="restart"/>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4.1</w:t>
            </w:r>
          </w:p>
        </w:tc>
        <w:tc>
          <w:tcPr>
            <w:tcW w:w="3118"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МК</w:t>
            </w:r>
          </w:p>
        </w:tc>
        <w:tc>
          <w:tcPr>
            <w:tcW w:w="4456"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До 3 лет</w:t>
            </w:r>
          </w:p>
        </w:tc>
        <w:tc>
          <w:tcPr>
            <w:tcW w:w="1559" w:type="dxa"/>
            <w:vMerge w:val="restart"/>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1</w:t>
            </w:r>
          </w:p>
        </w:tc>
      </w:tr>
      <w:tr w:rsidR="003B586D" w:rsidRPr="002C741A" w:rsidTr="009D08E9">
        <w:tc>
          <w:tcPr>
            <w:tcW w:w="794"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both"/>
              <w:rPr>
                <w:rFonts w:ascii="Arial" w:hAnsi="Arial" w:cs="Arial"/>
              </w:rPr>
            </w:pPr>
          </w:p>
        </w:tc>
        <w:tc>
          <w:tcPr>
            <w:tcW w:w="3118"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СК</w:t>
            </w:r>
          </w:p>
        </w:tc>
        <w:tc>
          <w:tcPr>
            <w:tcW w:w="4456"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До 4 лет</w:t>
            </w:r>
          </w:p>
        </w:tc>
        <w:tc>
          <w:tcPr>
            <w:tcW w:w="1559"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p>
        </w:tc>
      </w:tr>
      <w:tr w:rsidR="003B586D" w:rsidRPr="002C741A" w:rsidTr="009D08E9">
        <w:tc>
          <w:tcPr>
            <w:tcW w:w="794"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both"/>
              <w:rPr>
                <w:rFonts w:ascii="Arial" w:hAnsi="Arial" w:cs="Arial"/>
              </w:rPr>
            </w:pPr>
          </w:p>
        </w:tc>
        <w:tc>
          <w:tcPr>
            <w:tcW w:w="3118"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БК, ОБК</w:t>
            </w:r>
          </w:p>
        </w:tc>
        <w:tc>
          <w:tcPr>
            <w:tcW w:w="4456"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До 6 лет</w:t>
            </w:r>
          </w:p>
        </w:tc>
        <w:tc>
          <w:tcPr>
            <w:tcW w:w="1559"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p>
        </w:tc>
      </w:tr>
      <w:tr w:rsidR="003B586D" w:rsidRPr="002C741A" w:rsidTr="009D08E9">
        <w:tc>
          <w:tcPr>
            <w:tcW w:w="794" w:type="dxa"/>
            <w:vMerge w:val="restart"/>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lastRenderedPageBreak/>
              <w:t>4.2</w:t>
            </w:r>
          </w:p>
        </w:tc>
        <w:tc>
          <w:tcPr>
            <w:tcW w:w="3118"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МК</w:t>
            </w:r>
          </w:p>
        </w:tc>
        <w:tc>
          <w:tcPr>
            <w:tcW w:w="4456"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Свыше 3 лет</w:t>
            </w:r>
          </w:p>
        </w:tc>
        <w:tc>
          <w:tcPr>
            <w:tcW w:w="1559" w:type="dxa"/>
            <w:vMerge w:val="restart"/>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center"/>
              <w:rPr>
                <w:rFonts w:ascii="Arial" w:hAnsi="Arial" w:cs="Arial"/>
              </w:rPr>
            </w:pPr>
            <w:r w:rsidRPr="002C741A">
              <w:rPr>
                <w:rFonts w:ascii="Arial" w:hAnsi="Arial" w:cs="Arial"/>
              </w:rPr>
              <w:t>0</w:t>
            </w:r>
          </w:p>
        </w:tc>
      </w:tr>
      <w:tr w:rsidR="003B586D" w:rsidRPr="002C741A" w:rsidTr="009D08E9">
        <w:tc>
          <w:tcPr>
            <w:tcW w:w="794"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both"/>
              <w:rPr>
                <w:rFonts w:ascii="Arial" w:hAnsi="Arial" w:cs="Arial"/>
              </w:rPr>
            </w:pPr>
          </w:p>
        </w:tc>
        <w:tc>
          <w:tcPr>
            <w:tcW w:w="3118"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СК</w:t>
            </w:r>
          </w:p>
        </w:tc>
        <w:tc>
          <w:tcPr>
            <w:tcW w:w="4456"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Свыше 4 лет</w:t>
            </w:r>
          </w:p>
        </w:tc>
        <w:tc>
          <w:tcPr>
            <w:tcW w:w="1559"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p>
        </w:tc>
      </w:tr>
      <w:tr w:rsidR="003B586D" w:rsidRPr="002C741A" w:rsidTr="009D08E9">
        <w:tc>
          <w:tcPr>
            <w:tcW w:w="794"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jc w:val="both"/>
              <w:rPr>
                <w:rFonts w:ascii="Arial" w:hAnsi="Arial" w:cs="Arial"/>
              </w:rPr>
            </w:pPr>
          </w:p>
        </w:tc>
        <w:tc>
          <w:tcPr>
            <w:tcW w:w="3118"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БК, ОБК</w:t>
            </w:r>
          </w:p>
        </w:tc>
        <w:tc>
          <w:tcPr>
            <w:tcW w:w="4456" w:type="dxa"/>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r w:rsidRPr="002C741A">
              <w:rPr>
                <w:rFonts w:ascii="Arial" w:hAnsi="Arial" w:cs="Arial"/>
              </w:rPr>
              <w:t>Свыше 6 лет</w:t>
            </w:r>
          </w:p>
        </w:tc>
        <w:tc>
          <w:tcPr>
            <w:tcW w:w="1559" w:type="dxa"/>
            <w:vMerge/>
            <w:tcBorders>
              <w:top w:val="single" w:sz="4" w:space="0" w:color="000000"/>
              <w:left w:val="single" w:sz="4" w:space="0" w:color="000000"/>
              <w:bottom w:val="single" w:sz="4" w:space="0" w:color="000000"/>
              <w:right w:val="single" w:sz="4" w:space="0" w:color="000000"/>
            </w:tcBorders>
          </w:tcPr>
          <w:p w:rsidR="003B586D" w:rsidRPr="002C741A" w:rsidRDefault="003B586D" w:rsidP="009D08E9">
            <w:pPr>
              <w:widowControl w:val="0"/>
              <w:rPr>
                <w:rFonts w:ascii="Arial" w:hAnsi="Arial" w:cs="Arial"/>
              </w:rPr>
            </w:pPr>
          </w:p>
        </w:tc>
      </w:tr>
    </w:tbl>
    <w:p w:rsidR="003B586D" w:rsidRPr="002C741A" w:rsidRDefault="003B586D" w:rsidP="003B586D">
      <w:pPr>
        <w:widowControl w:val="0"/>
        <w:ind w:firstLine="540"/>
        <w:jc w:val="both"/>
        <w:rPr>
          <w:rFonts w:ascii="Arial" w:hAnsi="Arial" w:cs="Arial"/>
        </w:rPr>
      </w:pPr>
      <w:r w:rsidRPr="002C741A">
        <w:rPr>
          <w:rFonts w:ascii="Arial" w:hAnsi="Arial" w:cs="Arial"/>
        </w:rPr>
        <w:t>--------------------------------</w:t>
      </w:r>
    </w:p>
    <w:p w:rsidR="003B586D" w:rsidRPr="002C741A" w:rsidRDefault="003B586D" w:rsidP="003B586D">
      <w:pPr>
        <w:widowControl w:val="0"/>
        <w:ind w:firstLine="539"/>
        <w:contextualSpacing/>
        <w:jc w:val="both"/>
        <w:rPr>
          <w:rFonts w:ascii="Arial" w:hAnsi="Arial" w:cs="Arial"/>
        </w:rPr>
      </w:pPr>
      <w:bookmarkStart w:id="0" w:name="Par1124"/>
      <w:bookmarkEnd w:id="0"/>
      <w:r w:rsidRPr="002C741A">
        <w:rPr>
          <w:rFonts w:ascii="Arial" w:hAnsi="Arial" w:cs="Arial"/>
        </w:rPr>
        <w:t>&lt;1&gt; Опыт осуществления регулярных перевозок подтверждается путем предоставления сведений об исполненных государственных или муниципальных контрактов либо нотариально заверенных копий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3B586D" w:rsidRPr="002C741A" w:rsidRDefault="003B586D" w:rsidP="003B586D">
      <w:pPr>
        <w:widowControl w:val="0"/>
        <w:ind w:firstLine="539"/>
        <w:contextualSpacing/>
        <w:jc w:val="both"/>
        <w:rPr>
          <w:rFonts w:ascii="Arial" w:hAnsi="Arial" w:cs="Arial"/>
          <w:color w:val="000000"/>
        </w:rPr>
      </w:pPr>
      <w:bookmarkStart w:id="1" w:name="Par1125"/>
      <w:bookmarkEnd w:id="1"/>
      <w:r w:rsidRPr="002C741A">
        <w:rPr>
          <w:rFonts w:ascii="Arial" w:hAnsi="Arial" w:cs="Arial"/>
        </w:rPr>
        <w:t>&lt;2&gt;</w:t>
      </w:r>
      <w:r w:rsidRPr="002C741A">
        <w:rPr>
          <w:rFonts w:ascii="Arial" w:hAnsi="Arial" w:cs="Arial"/>
          <w:color w:val="000000"/>
        </w:rPr>
        <w:t xml:space="preserve"> Количество принимаемых к оценке транспортных средств, указанных в заявке на участие в открытом конкурсе, не может превышать количество транспортных средств, требуемых для осуществления регулярных перевозок пассажиров и багажа автомобильным транспортом по муниципальным маршрутам регулярных перевозок по нерегулируемым тарифам, утвержденное Постановлением администрации городского округа Люберцы Московской области «Перечень муниципальных маршрутов регулярных перевозок, предлагаемых для участия в открытом конкурсе на право получения свидетельства об осуществлении перевозок пассажиров и багажа автомобильным транспортом по одному или нескольким маршрутам регулярных перевозок по нерегулируемым тарифам». </w:t>
      </w:r>
    </w:p>
    <w:p w:rsidR="003B586D" w:rsidRPr="002C741A" w:rsidRDefault="003B586D" w:rsidP="003B586D">
      <w:pPr>
        <w:widowControl w:val="0"/>
        <w:ind w:firstLine="539"/>
        <w:contextualSpacing/>
        <w:jc w:val="both"/>
        <w:rPr>
          <w:rFonts w:ascii="Arial" w:hAnsi="Arial" w:cs="Arial"/>
          <w:color w:val="000000"/>
        </w:rPr>
      </w:pPr>
      <w:r w:rsidRPr="002C741A">
        <w:rPr>
          <w:rFonts w:ascii="Arial" w:hAnsi="Arial" w:cs="Arial"/>
          <w:color w:val="000000"/>
        </w:rPr>
        <w:t>&lt;3&gt; Если в заявке на участие в открытом конкурсе представлены транспортные средства различного года выпуска, оценка осуществляется по транспортному средству, возраст которого больше.</w:t>
      </w:r>
    </w:p>
    <w:p w:rsidR="003B586D" w:rsidRPr="002C741A" w:rsidRDefault="003B586D" w:rsidP="003B586D">
      <w:pPr>
        <w:widowControl w:val="0"/>
        <w:ind w:firstLine="539"/>
        <w:contextualSpacing/>
        <w:jc w:val="both"/>
        <w:rPr>
          <w:rFonts w:ascii="Arial" w:hAnsi="Arial" w:cs="Arial"/>
          <w:color w:val="000000"/>
        </w:rPr>
      </w:pPr>
      <w:bookmarkStart w:id="2" w:name="Par1126"/>
      <w:bookmarkEnd w:id="2"/>
      <w:r w:rsidRPr="002C741A">
        <w:rPr>
          <w:rFonts w:ascii="Arial" w:hAnsi="Arial" w:cs="Arial"/>
          <w:color w:val="000000"/>
        </w:rPr>
        <w:t>&lt;4&gt; Класс транспортных средств: малый класс транспортных средств (МК) - длина от более чем 5 метров до 7,5 метра включительно, средний класс транспортных средств (СК) - длина от более чем 7,5 метра до 10 метров включительно, большой класс транспортных средств (БК) - длина от более чем 10 метров до 16 метров включительно, особо большой класс транспортных средств (ОБК) - длина более чем 16 метров.</w:t>
      </w:r>
    </w:p>
    <w:p w:rsidR="003B586D" w:rsidRPr="002C741A" w:rsidRDefault="003B586D" w:rsidP="003B586D">
      <w:pPr>
        <w:widowControl w:val="0"/>
        <w:ind w:firstLine="539"/>
        <w:contextualSpacing/>
        <w:jc w:val="both"/>
        <w:rPr>
          <w:rFonts w:ascii="Arial" w:hAnsi="Arial" w:cs="Arial"/>
        </w:rPr>
      </w:pPr>
      <w:bookmarkStart w:id="3" w:name="Par1127"/>
      <w:bookmarkEnd w:id="3"/>
      <w:r w:rsidRPr="002C741A">
        <w:rPr>
          <w:rFonts w:ascii="Arial" w:hAnsi="Arial" w:cs="Arial"/>
          <w:color w:val="000000"/>
        </w:rPr>
        <w:t xml:space="preserve">&lt;5&gt; </w:t>
      </w:r>
      <w:r w:rsidRPr="002C741A">
        <w:rPr>
          <w:rFonts w:ascii="Arial" w:hAnsi="Arial" w:cs="Arial"/>
        </w:rPr>
        <w:t>Возраст транспортных средств - количество лет от года выпуска транспортного средства до года, в котором опубликовано извещение о проведении открытого конкурса.</w:t>
      </w:r>
    </w:p>
    <w:p w:rsidR="003B586D" w:rsidRPr="002C741A" w:rsidRDefault="003B586D" w:rsidP="003B586D">
      <w:pPr>
        <w:rPr>
          <w:rFonts w:ascii="Arial" w:hAnsi="Arial" w:cs="Arial"/>
        </w:rPr>
      </w:pPr>
    </w:p>
    <w:p w:rsidR="003B586D" w:rsidRPr="002C741A" w:rsidRDefault="003B586D" w:rsidP="003B586D">
      <w:pPr>
        <w:rPr>
          <w:rFonts w:ascii="Arial" w:hAnsi="Arial" w:cs="Arial"/>
        </w:rPr>
      </w:pPr>
      <w:bookmarkStart w:id="4" w:name="_GoBack"/>
      <w:bookmarkEnd w:id="4"/>
    </w:p>
    <w:sectPr w:rsidR="003B586D" w:rsidRPr="002C741A" w:rsidSect="003B586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45157"/>
    <w:multiLevelType w:val="multilevel"/>
    <w:tmpl w:val="C832B76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D065BEF"/>
    <w:multiLevelType w:val="multilevel"/>
    <w:tmpl w:val="8E06EEF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5DA"/>
    <w:rsid w:val="000269FA"/>
    <w:rsid w:val="0003510C"/>
    <w:rsid w:val="00051066"/>
    <w:rsid w:val="0005270A"/>
    <w:rsid w:val="00052F27"/>
    <w:rsid w:val="000564DB"/>
    <w:rsid w:val="000851C3"/>
    <w:rsid w:val="0009164E"/>
    <w:rsid w:val="000A3547"/>
    <w:rsid w:val="000A4631"/>
    <w:rsid w:val="000B67DD"/>
    <w:rsid w:val="000C60A4"/>
    <w:rsid w:val="000F0A2F"/>
    <w:rsid w:val="0015018B"/>
    <w:rsid w:val="00192830"/>
    <w:rsid w:val="001A4204"/>
    <w:rsid w:val="001C7520"/>
    <w:rsid w:val="001E6571"/>
    <w:rsid w:val="001F4711"/>
    <w:rsid w:val="00220108"/>
    <w:rsid w:val="002225D3"/>
    <w:rsid w:val="002237E7"/>
    <w:rsid w:val="00231BED"/>
    <w:rsid w:val="00233AC1"/>
    <w:rsid w:val="002463AA"/>
    <w:rsid w:val="00283558"/>
    <w:rsid w:val="002A6448"/>
    <w:rsid w:val="002C741A"/>
    <w:rsid w:val="002D1218"/>
    <w:rsid w:val="002F5649"/>
    <w:rsid w:val="00307324"/>
    <w:rsid w:val="00360A79"/>
    <w:rsid w:val="00361055"/>
    <w:rsid w:val="00375282"/>
    <w:rsid w:val="003826C7"/>
    <w:rsid w:val="003B586D"/>
    <w:rsid w:val="003C7C3B"/>
    <w:rsid w:val="003D6DA0"/>
    <w:rsid w:val="003D71C9"/>
    <w:rsid w:val="00422086"/>
    <w:rsid w:val="004340B5"/>
    <w:rsid w:val="00441B52"/>
    <w:rsid w:val="00470FC0"/>
    <w:rsid w:val="004718CF"/>
    <w:rsid w:val="004F011C"/>
    <w:rsid w:val="00506EC3"/>
    <w:rsid w:val="00515AFD"/>
    <w:rsid w:val="00521298"/>
    <w:rsid w:val="00522F78"/>
    <w:rsid w:val="00564FC4"/>
    <w:rsid w:val="00584BE5"/>
    <w:rsid w:val="00586ED2"/>
    <w:rsid w:val="005D5552"/>
    <w:rsid w:val="005D68A3"/>
    <w:rsid w:val="006050AB"/>
    <w:rsid w:val="0062790C"/>
    <w:rsid w:val="00630AD6"/>
    <w:rsid w:val="00635D38"/>
    <w:rsid w:val="00680F73"/>
    <w:rsid w:val="0069566C"/>
    <w:rsid w:val="006A7155"/>
    <w:rsid w:val="006B0F79"/>
    <w:rsid w:val="006C2944"/>
    <w:rsid w:val="006D1606"/>
    <w:rsid w:val="007041ED"/>
    <w:rsid w:val="00710411"/>
    <w:rsid w:val="007152C4"/>
    <w:rsid w:val="007802C5"/>
    <w:rsid w:val="00793170"/>
    <w:rsid w:val="007C6C30"/>
    <w:rsid w:val="007E19BA"/>
    <w:rsid w:val="007E1AB4"/>
    <w:rsid w:val="007F5C02"/>
    <w:rsid w:val="00832D0F"/>
    <w:rsid w:val="00833DC6"/>
    <w:rsid w:val="00840F93"/>
    <w:rsid w:val="00872678"/>
    <w:rsid w:val="008B3056"/>
    <w:rsid w:val="008E3ED5"/>
    <w:rsid w:val="008F243C"/>
    <w:rsid w:val="008F4760"/>
    <w:rsid w:val="00901DB1"/>
    <w:rsid w:val="00913EA4"/>
    <w:rsid w:val="00916193"/>
    <w:rsid w:val="009205DA"/>
    <w:rsid w:val="0092348F"/>
    <w:rsid w:val="00967E87"/>
    <w:rsid w:val="00972BE1"/>
    <w:rsid w:val="009B175C"/>
    <w:rsid w:val="009B17AA"/>
    <w:rsid w:val="009D017F"/>
    <w:rsid w:val="009F21E5"/>
    <w:rsid w:val="00A11280"/>
    <w:rsid w:val="00A36073"/>
    <w:rsid w:val="00A46C7F"/>
    <w:rsid w:val="00A55CCB"/>
    <w:rsid w:val="00AF3996"/>
    <w:rsid w:val="00B36B6B"/>
    <w:rsid w:val="00B52A2E"/>
    <w:rsid w:val="00BB6E0B"/>
    <w:rsid w:val="00BB72B3"/>
    <w:rsid w:val="00BC668A"/>
    <w:rsid w:val="00BD45A6"/>
    <w:rsid w:val="00C02459"/>
    <w:rsid w:val="00C15CB1"/>
    <w:rsid w:val="00C31414"/>
    <w:rsid w:val="00C32870"/>
    <w:rsid w:val="00CA40A9"/>
    <w:rsid w:val="00CD47CB"/>
    <w:rsid w:val="00CF76FE"/>
    <w:rsid w:val="00D04886"/>
    <w:rsid w:val="00D23A89"/>
    <w:rsid w:val="00D23E50"/>
    <w:rsid w:val="00D3697D"/>
    <w:rsid w:val="00D41CB3"/>
    <w:rsid w:val="00D67F02"/>
    <w:rsid w:val="00DF0755"/>
    <w:rsid w:val="00DF68DF"/>
    <w:rsid w:val="00E02D0E"/>
    <w:rsid w:val="00E03123"/>
    <w:rsid w:val="00E15C47"/>
    <w:rsid w:val="00E3586E"/>
    <w:rsid w:val="00E374D1"/>
    <w:rsid w:val="00E95626"/>
    <w:rsid w:val="00EA3DA9"/>
    <w:rsid w:val="00EC1852"/>
    <w:rsid w:val="00EF0CDE"/>
    <w:rsid w:val="00F22C46"/>
    <w:rsid w:val="00F5022A"/>
    <w:rsid w:val="00F70990"/>
    <w:rsid w:val="00F87B12"/>
    <w:rsid w:val="00F93A70"/>
    <w:rsid w:val="00FA20B5"/>
    <w:rsid w:val="00FA30B0"/>
    <w:rsid w:val="00FC2FB5"/>
    <w:rsid w:val="00FF2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4A779-57FA-420C-AD88-4558FFB8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6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872678"/>
    <w:pPr>
      <w:spacing w:after="160" w:line="240" w:lineRule="exact"/>
    </w:pPr>
    <w:rPr>
      <w:rFonts w:ascii="Verdana" w:hAnsi="Verdana"/>
      <w:lang w:val="en-US" w:eastAsia="en-US"/>
    </w:rPr>
  </w:style>
  <w:style w:type="paragraph" w:styleId="a3">
    <w:name w:val="Balloon Text"/>
    <w:basedOn w:val="a"/>
    <w:link w:val="a4"/>
    <w:uiPriority w:val="99"/>
    <w:semiHidden/>
    <w:unhideWhenUsed/>
    <w:rsid w:val="00872678"/>
    <w:rPr>
      <w:rFonts w:ascii="Tahoma" w:hAnsi="Tahoma" w:cs="Tahoma"/>
      <w:sz w:val="16"/>
      <w:szCs w:val="16"/>
    </w:rPr>
  </w:style>
  <w:style w:type="character" w:customStyle="1" w:styleId="a4">
    <w:name w:val="Текст выноски Знак"/>
    <w:basedOn w:val="a0"/>
    <w:link w:val="a3"/>
    <w:uiPriority w:val="99"/>
    <w:semiHidden/>
    <w:rsid w:val="00872678"/>
    <w:rPr>
      <w:rFonts w:ascii="Tahoma" w:eastAsia="Times New Roman" w:hAnsi="Tahoma" w:cs="Tahoma"/>
      <w:sz w:val="16"/>
      <w:szCs w:val="16"/>
      <w:lang w:eastAsia="ru-RU"/>
    </w:rPr>
  </w:style>
  <w:style w:type="paragraph" w:styleId="a5">
    <w:name w:val="List Paragraph"/>
    <w:basedOn w:val="a"/>
    <w:uiPriority w:val="34"/>
    <w:qFormat/>
    <w:rsid w:val="000564DB"/>
    <w:pPr>
      <w:spacing w:after="200" w:line="276" w:lineRule="auto"/>
      <w:ind w:left="720"/>
      <w:contextualSpacing/>
    </w:pPr>
    <w:rPr>
      <w:rFonts w:ascii="Calibri" w:eastAsia="Calibri" w:hAnsi="Calibri"/>
      <w:sz w:val="22"/>
      <w:szCs w:val="22"/>
      <w:lang w:eastAsia="en-US"/>
    </w:rPr>
  </w:style>
  <w:style w:type="table" w:styleId="a6">
    <w:name w:val="Table Grid"/>
    <w:basedOn w:val="a1"/>
    <w:uiPriority w:val="59"/>
    <w:rsid w:val="00220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6C294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6C2944"/>
    <w:pPr>
      <w:widowControl w:val="0"/>
      <w:shd w:val="clear" w:color="auto" w:fill="FFFFFF"/>
      <w:spacing w:before="1440" w:after="900" w:line="310" w:lineRule="exact"/>
      <w:jc w:val="center"/>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3CAC1-D6F6-4F68-A63A-459C077AA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4717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2022-11-10T13:38:00Z</cp:lastPrinted>
  <dcterms:created xsi:type="dcterms:W3CDTF">2024-09-05T08:15:00Z</dcterms:created>
  <dcterms:modified xsi:type="dcterms:W3CDTF">2024-09-05T08:15:00Z</dcterms:modified>
</cp:coreProperties>
</file>