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45DF5" w:rsidRDefault="00F45DF5" w:rsidP="00F45DF5">
      <w:pPr>
        <w:ind w:left="-709" w:right="-285" w:firstLine="709"/>
        <w:rPr>
          <w:rFonts w:ascii="Arial" w:hAnsi="Arial" w:cs="Arial"/>
          <w:u w:val="single"/>
        </w:rPr>
      </w:pPr>
    </w:p>
    <w:p w:rsidR="00F45DF5" w:rsidRDefault="00F45DF5" w:rsidP="00F45DF5">
      <w:pPr>
        <w:ind w:left="-709" w:right="-285" w:firstLine="709"/>
        <w:rPr>
          <w:rFonts w:ascii="Arial" w:hAnsi="Arial" w:cs="Arial"/>
        </w:rPr>
      </w:pPr>
      <w:r>
        <w:rPr>
          <w:rFonts w:ascii="Arial" w:hAnsi="Arial" w:cs="Arial"/>
        </w:rPr>
        <w:t>22.10.2020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№ 3105-ПА</w:t>
      </w: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</w:p>
    <w:p w:rsidR="00F45DF5" w:rsidRDefault="00F45DF5" w:rsidP="00F45DF5">
      <w:pPr>
        <w:ind w:left="-709" w:right="-28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45DF5" w:rsidRDefault="00F45DF5" w:rsidP="00F45DF5">
      <w:pPr>
        <w:ind w:right="-285"/>
        <w:jc w:val="center"/>
        <w:rPr>
          <w:rFonts w:ascii="Arial" w:hAnsi="Arial" w:cs="Arial"/>
          <w:b/>
        </w:rPr>
      </w:pPr>
    </w:p>
    <w:p w:rsidR="00F45DF5" w:rsidRDefault="00F45DF5" w:rsidP="00F45DF5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установлении публичного сервитута в отношении земель и частей земельных участков, расположенных на территории городского округа Люберцы Московской области </w:t>
      </w:r>
    </w:p>
    <w:p w:rsidR="00F45DF5" w:rsidRDefault="00F45DF5" w:rsidP="00F45DF5">
      <w:pPr>
        <w:ind w:right="-285"/>
        <w:jc w:val="center"/>
        <w:rPr>
          <w:rFonts w:ascii="Arial" w:hAnsi="Arial" w:cs="Arial"/>
          <w:b/>
        </w:rPr>
      </w:pPr>
    </w:p>
    <w:p w:rsidR="00F45DF5" w:rsidRDefault="00F45DF5" w:rsidP="00F45DF5">
      <w:pPr>
        <w:ind w:right="-28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05.11.2019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Министерства имущественных отношений Московской области от 19.01.2017 № 13ВР-44,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Андрея Николаевича», сводным заключением Министерства имущественных отношений Московской области от 20.10.2020 № 154-3 (п. 29), учитывая обращение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 публикацию в газете «Люберецкая панорама» от 17.09.2020</w:t>
      </w:r>
      <w:proofErr w:type="gramEnd"/>
      <w:r>
        <w:rPr>
          <w:rFonts w:ascii="Arial" w:hAnsi="Arial" w:cs="Arial"/>
        </w:rPr>
        <w:t xml:space="preserve"> № 35 (227), от 24.09.2020 № 36 (228) и размещение на официальном сайте администрации городского округа Люберцы сообщения о возможном установлении публичного сервитута, постановляю:</w:t>
      </w:r>
    </w:p>
    <w:p w:rsidR="00F45DF5" w:rsidRDefault="00F45DF5" w:rsidP="00F45DF5">
      <w:pPr>
        <w:ind w:right="-285" w:firstLine="708"/>
        <w:jc w:val="both"/>
        <w:rPr>
          <w:rFonts w:ascii="Arial" w:hAnsi="Arial" w:cs="Arial"/>
        </w:rPr>
      </w:pP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Установить публичный сервитут сроком на 587 месяцев в                     пользу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(ИНН 5032292612; ОГРН 1175024034734), общей площадью 11556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 в целях размещения существующего объекта системы газоснабжения и его неотъемлемых технологических частей – газораспределительная сеть поселка Чкалово-2, с кадастровым номером 50:22:0000000:100537, в отношении земель и частей земельных участков с: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50:22:0040513:162,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дом 109-111;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50:22:0040513:79,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Первомайская,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122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50:22:0040513:108, установлено относительно ориентира, расположенного в границах участка. Почтовый адрес ориентира:   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              дом 114;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50:22:0040513:136, установлено относительно ориентира, расположенного в границах участка. Почтовый адрес ориентира:                               </w:t>
      </w:r>
      <w:r>
        <w:rPr>
          <w:rFonts w:ascii="Arial" w:hAnsi="Arial" w:cs="Arial"/>
        </w:rPr>
        <w:lastRenderedPageBreak/>
        <w:t xml:space="preserve">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Чкалово, ул. Горького,      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110В;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50:22:0040513:83,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Токарево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за участком дома 106;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50:22:0040513:125, установлено относительно ориентира, расположенного в границах участка. Почтовый адрес ориентира: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Горького,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81, кв. 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50:22:0040513:25,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                                      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128;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50:22:0040513:820, адрес: Московская область, Люберецкий район, д. </w:t>
      </w:r>
      <w:proofErr w:type="spellStart"/>
      <w:r>
        <w:rPr>
          <w:rFonts w:ascii="Arial" w:hAnsi="Arial" w:cs="Arial"/>
        </w:rPr>
        <w:t>Токарево</w:t>
      </w:r>
      <w:proofErr w:type="spellEnd"/>
      <w:r>
        <w:rPr>
          <w:rFonts w:ascii="Arial" w:hAnsi="Arial" w:cs="Arial"/>
        </w:rPr>
        <w:t>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50:22:0040513:24, установлено относительно ориентира, расположенного в границах участка. Почтовый адрес ориентира: 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                                    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дом 128;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50:22:0040513:176,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рядом с д. 96;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50:22:0040513:129,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110Б;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50:22:0040513:174, адрес: Московская область, Люберецкий район, </w:t>
      </w: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пос.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130;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50:22:0040513:826, адрес: </w:t>
      </w:r>
      <w:proofErr w:type="gramStart"/>
      <w:r>
        <w:rPr>
          <w:rFonts w:ascii="Arial" w:hAnsi="Arial" w:cs="Arial"/>
        </w:rPr>
        <w:t>Российская Федерация, Московская область, г. Люберцы, п. Чкалово, ул. Первомайская, д. 126;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50:22:0040512:340, адрес: Московская область, Люберецкий муниципальный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 поселок Чкалово, ул. Октябрьская, участок № 114А;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50:22:0040513:93, адрес: Российская Федерация, Московская область, городской округ Люберцы, п. Чкалово, ул. Октябрьская, участок 114Б;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50:22:0040513:22, установлено относительно ориентира, расположенного в границах участка. Почтовый адрес ориентира: 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128;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50:22:0040513:27,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128;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50:22:0040513:121, установлено относительно ориентира, расположенного в границах участка. Почтовый адрес ориентира: 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             дом 106;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50:22:0000000:98747, адрес: </w:t>
      </w:r>
      <w:proofErr w:type="gramStart"/>
      <w:r>
        <w:rPr>
          <w:rFonts w:ascii="Arial" w:hAnsi="Arial" w:cs="Arial"/>
        </w:rPr>
        <w:t xml:space="preserve">Московская область, Люберецкий район, пос.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Чкалово, ул. Первомайская, д. 50/52;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50:22:0000000:97070, адрес: Московская область, Люберецкий район, автомобильная дорога </w:t>
      </w:r>
      <w:proofErr w:type="spellStart"/>
      <w:r>
        <w:rPr>
          <w:rFonts w:ascii="Arial" w:hAnsi="Arial" w:cs="Arial"/>
        </w:rPr>
        <w:t>Лыткаринское</w:t>
      </w:r>
      <w:proofErr w:type="spellEnd"/>
      <w:r>
        <w:rPr>
          <w:rFonts w:ascii="Arial" w:hAnsi="Arial" w:cs="Arial"/>
        </w:rPr>
        <w:t xml:space="preserve"> шоссе км 0+525 – км 1+320;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50:22:0040513:74, установлено относительно ориентира, расположенного в границах участка. Почтовый адрес ориентира:                            </w:t>
      </w:r>
      <w:r>
        <w:rPr>
          <w:rFonts w:ascii="Arial" w:hAnsi="Arial" w:cs="Arial"/>
        </w:rPr>
        <w:lastRenderedPageBreak/>
        <w:t xml:space="preserve">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58;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50:22:0040604:611,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п. Чкалово, ул. Первомайская;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50:22:0040513:55,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48;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50:22:0040511:294,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50:22:0000000:112079, адрес: Московская область, городской округ Люберцы, п. Чкалово, ул. Московская;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50:22:0040604:608, адрес: </w:t>
      </w:r>
      <w:proofErr w:type="gramStart"/>
      <w:r>
        <w:rPr>
          <w:rFonts w:ascii="Arial" w:hAnsi="Arial" w:cs="Arial"/>
        </w:rPr>
        <w:t>Российская Федерация, Московская область, г округ Люберцы, п. Чкалово, ул. Первомайская, д. 208;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50:22:0040513:52,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дом 58;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50:22:0000000:107956, адрес: Московская область,                 р-н Люберецкий;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50:22:0040511:297,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50:22:0040604:112, адрес: Московская область,                         р-н Люберецкий, п. Чкалово, ул. Октябрьская, д. 114;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50:22:0040601:248, адрес: </w:t>
      </w:r>
      <w:proofErr w:type="gramStart"/>
      <w:r>
        <w:rPr>
          <w:rFonts w:ascii="Arial" w:hAnsi="Arial" w:cs="Arial"/>
        </w:rPr>
        <w:t>Московская область, городской округ Люберцы, п. Чкалово, ул. Московская, д. 207, кв. 4;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50:22:0040604:553, адрес: Московская область, Люберецкий район, п. Чкалово, ул. Первомайская, д. 208;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50:22:0040601:51,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Карла Маркса,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272;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50:22:0040601:243, адрес: Российская Федерация, Московская область, городской округ Люберцы,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зона отдыха в п. Чкалово у общественного колодца;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50:22:0040601:33,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 д. 212;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50:22:0040604:583, адрес: Российская Федерация,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д. 209, пом. 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50:22:0040601:49,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>,              д. 271;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50:22:0040604:258,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дом 214;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50:22:0040601:30,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Советская</w:t>
      </w:r>
      <w:proofErr w:type="gramEnd"/>
      <w:r>
        <w:rPr>
          <w:rFonts w:ascii="Arial" w:hAnsi="Arial" w:cs="Arial"/>
        </w:rPr>
        <w:t>, д. 199;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50:22:0040601:53,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Карла Маркса, д. 272, кв. 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50:22:0040604:143,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210;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50:22:0040601:234,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50:22:0040604:577, адрес: Российская Федерация, Московская область,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Люберцы,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участок 210;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50:22:0040604:268,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216, пом. 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50:22:0040604:452,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Первомайская</w:t>
      </w:r>
      <w:proofErr w:type="gramEnd"/>
      <w:r>
        <w:rPr>
          <w:rFonts w:ascii="Arial" w:hAnsi="Arial" w:cs="Arial"/>
        </w:rPr>
        <w:t>, д. 216, кв. 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50:22:0040601:54,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Карла Маркса, д. 272, кв. 3;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50:22:0040601:39, установлено относительно ориентира, расположенного в границах участка. Почтовый адрес ориентира: 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д. 271;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50:22:0040513:827, адрес: Российская Федерация, Московская область, Люберецкий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№ 59/2;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50:22:0040513:1152,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50:22:0040604:118,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д. 72;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50:22:0040513:1151,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50:22:0040513:170,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54, кв. 2;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50:22:0040513:1153, адрес: </w:t>
      </w:r>
      <w:proofErr w:type="gramStart"/>
      <w:r>
        <w:rPr>
          <w:rFonts w:ascii="Arial" w:hAnsi="Arial" w:cs="Arial"/>
        </w:rPr>
        <w:t>Российская Федерация, Московская область, городской округ Люберцы, г. Люберцы, п. Чкалово;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50:22:0040513:781, адрес: Московская область, Люберецкий район, п. Чкалово, ул. Первомайская, д. 56;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50:22:0040513:713,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50/52;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50:22:0040601:40, установлено относительно ориентира, расположенного в границах участка. Почтовый адрес ориентира:                         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Чкалово,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           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д. 271;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50:22:0040513:823, адрес: Московская область, городской округ Люберцы, п. Чкалово, ул. Горького, д. 59/1;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50:22:0040513:158, адрес: Московская область, Люберецкий район, п. Чкалово, ул. Первомайская, д. 46;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50:22:0040513:169, адрес: Московская область, Люберецкий район,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Чкалово, ул. Горького, д. 59/2;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50:22:0040513:171, адрес: </w:t>
      </w:r>
      <w:proofErr w:type="gramStart"/>
      <w:r>
        <w:rPr>
          <w:rFonts w:ascii="Arial" w:hAnsi="Arial" w:cs="Arial"/>
        </w:rPr>
        <w:t>Московская область, Люберецкий район, п. Чкалово, ул. Первомайская, д. 54, кв. 1.</w:t>
      </w:r>
      <w:proofErr w:type="gramEnd"/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 согласно приложению к настоящему Постановлению.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Порядок установления зон с особыми условиями использования территорий и содержание ограничений  прав на земельные участки  в границах таких зон </w:t>
      </w:r>
      <w:r>
        <w:rPr>
          <w:rFonts w:ascii="Arial" w:hAnsi="Arial" w:cs="Arial"/>
        </w:rPr>
        <w:lastRenderedPageBreak/>
        <w:t>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определяется согласно планам капитального и (или) текущего ремонта, утверждаемым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но не более трех месяцев в отношении земельных</w:t>
      </w:r>
      <w:proofErr w:type="gramEnd"/>
      <w:r>
        <w:rPr>
          <w:rFonts w:ascii="Arial" w:hAnsi="Arial" w:cs="Arial"/>
        </w:rPr>
        <w:t xml:space="preserve">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садоводств, огородничества и одного года в отношении иных земельных участков.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График и сроки проведения работ при осуществлении эксплуатации газораспределительной сети </w:t>
      </w:r>
      <w:proofErr w:type="gramStart"/>
      <w:r>
        <w:rPr>
          <w:rFonts w:ascii="Arial" w:hAnsi="Arial" w:cs="Arial"/>
        </w:rPr>
        <w:t>определяется в соответствии Стандартам организации СТО МОГ</w:t>
      </w:r>
      <w:proofErr w:type="gramEnd"/>
      <w:r>
        <w:rPr>
          <w:rFonts w:ascii="Arial" w:hAnsi="Arial" w:cs="Arial"/>
        </w:rPr>
        <w:t xml:space="preserve"> 9.4-003-2018 «Сети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 xml:space="preserve">. Общие требования к эксплуатации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утвержденного приказом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утвержденным Постановлением Правительства Российской Федерации от 29.10.2010 №870.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6.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привести земли и части земельных участков, указанных в п.1 Постановления в состояние, пригодное для использования в соответствии с видом разрешенного использования,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деятельности, для осуществления которой установлен публичный сервитут.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Шилина</w:t>
      </w:r>
      <w:proofErr w:type="spellEnd"/>
      <w:r>
        <w:rPr>
          <w:rFonts w:ascii="Arial" w:hAnsi="Arial" w:cs="Arial"/>
        </w:rPr>
        <w:t xml:space="preserve"> Л.М.) в течение 5 рабочих дней со дня принятия настоящего Постановления: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7.1. Направить в Управление Федеральной службы государственной регистрации,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земли и части земельных участков, указанных в п.1 настоящего Постановления.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45DF5" w:rsidRDefault="00F45DF5" w:rsidP="00F45DF5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7.3. Направить копию настоящего Постановления правообладателям земельных участков, указанных в п. 1 настоящего Постановления.</w:t>
      </w:r>
    </w:p>
    <w:p w:rsidR="00F45DF5" w:rsidRDefault="00F45DF5" w:rsidP="00F45DF5">
      <w:pPr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7.4. Направить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 копию настоящего Постановления об установлении публичного сервитута, сведения о лицах, являющих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права, указанных лиц на земельные участки.</w:t>
      </w:r>
    </w:p>
    <w:p w:rsidR="00F45DF5" w:rsidRDefault="00F45DF5" w:rsidP="00F45DF5">
      <w:pPr>
        <w:ind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45DF5" w:rsidRDefault="00F45DF5" w:rsidP="00F45DF5">
      <w:pPr>
        <w:ind w:right="-285" w:firstLine="567"/>
        <w:jc w:val="both"/>
        <w:rPr>
          <w:rFonts w:ascii="Arial" w:hAnsi="Arial" w:cs="Arial"/>
        </w:rPr>
      </w:pPr>
    </w:p>
    <w:p w:rsidR="00F45DF5" w:rsidRDefault="00F45DF5" w:rsidP="00F45DF5">
      <w:pPr>
        <w:ind w:right="-285"/>
        <w:jc w:val="both"/>
        <w:rPr>
          <w:rFonts w:ascii="Arial" w:hAnsi="Arial" w:cs="Arial"/>
        </w:rPr>
      </w:pPr>
    </w:p>
    <w:p w:rsidR="00F45DF5" w:rsidRDefault="00F45DF5" w:rsidP="00F45DF5">
      <w:pPr>
        <w:ind w:right="-285"/>
        <w:jc w:val="both"/>
        <w:rPr>
          <w:rFonts w:ascii="Arial" w:hAnsi="Arial" w:cs="Arial"/>
        </w:rPr>
      </w:pPr>
    </w:p>
    <w:p w:rsidR="00F45DF5" w:rsidRDefault="00F45DF5" w:rsidP="00F45DF5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      А.Н. Сыров</w:t>
      </w:r>
    </w:p>
    <w:p w:rsidR="00F45DF5" w:rsidRDefault="00F45DF5" w:rsidP="00F45DF5">
      <w:pPr>
        <w:ind w:right="-285"/>
        <w:rPr>
          <w:rFonts w:ascii="Arial" w:hAnsi="Arial" w:cs="Arial"/>
        </w:rPr>
      </w:pPr>
    </w:p>
    <w:p w:rsidR="004D4E7A" w:rsidRDefault="004D4E7A">
      <w:bookmarkStart w:id="0" w:name="_GoBack"/>
      <w:bookmarkEnd w:id="0"/>
    </w:p>
    <w:sectPr w:rsidR="004D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0"/>
    <w:rsid w:val="004D4E7A"/>
    <w:rsid w:val="009716B0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2345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2020-10-22T13:04:00Z</dcterms:created>
  <dcterms:modified xsi:type="dcterms:W3CDTF">2020-10-22T13:05:00Z</dcterms:modified>
</cp:coreProperties>
</file>