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E" w:rsidRPr="00C06E05" w:rsidRDefault="0009647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9647E" w:rsidRPr="00C06E05" w:rsidRDefault="0009647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</w:t>
      </w:r>
    </w:p>
    <w:p w:rsidR="00C06E05" w:rsidRPr="00C06E05" w:rsidRDefault="00C06E05" w:rsidP="00C06E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6E05">
        <w:rPr>
          <w:rFonts w:ascii="Arial" w:hAnsi="Arial" w:cs="Arial"/>
          <w:sz w:val="24"/>
          <w:szCs w:val="24"/>
        </w:rPr>
        <w:t>городской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округ Люберцы Московской области</w:t>
      </w:r>
    </w:p>
    <w:p w:rsidR="00C06E05" w:rsidRPr="00C06E05" w:rsidRDefault="00C06E05" w:rsidP="00C06E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№ 1672-ПА от 07.05.2018г.</w:t>
      </w:r>
    </w:p>
    <w:p w:rsidR="0009647E" w:rsidRPr="00C06E05" w:rsidRDefault="0009647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9647E" w:rsidRPr="00C06E05" w:rsidRDefault="0009647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9647E" w:rsidRPr="00C06E05" w:rsidRDefault="0009647E" w:rsidP="0057248F">
      <w:pPr>
        <w:pStyle w:val="aa"/>
        <w:tabs>
          <w:tab w:val="left" w:pos="900"/>
        </w:tabs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C06E05">
        <w:rPr>
          <w:rFonts w:ascii="Arial" w:hAnsi="Arial" w:cs="Arial"/>
          <w:b/>
          <w:sz w:val="24"/>
          <w:szCs w:val="24"/>
        </w:rPr>
        <w:t>Об утверждении Порядка формирования и ведения реестра</w:t>
      </w:r>
    </w:p>
    <w:p w:rsidR="0009647E" w:rsidRPr="00C06E05" w:rsidRDefault="0009647E" w:rsidP="0057248F">
      <w:pPr>
        <w:pStyle w:val="aa"/>
        <w:tabs>
          <w:tab w:val="left" w:pos="900"/>
        </w:tabs>
        <w:spacing w:before="0"/>
        <w:jc w:val="center"/>
        <w:rPr>
          <w:rFonts w:ascii="Arial" w:hAnsi="Arial" w:cs="Arial"/>
          <w:sz w:val="24"/>
          <w:szCs w:val="24"/>
        </w:rPr>
      </w:pPr>
      <w:proofErr w:type="gramStart"/>
      <w:r w:rsidRPr="00C06E05">
        <w:rPr>
          <w:rFonts w:ascii="Arial" w:hAnsi="Arial" w:cs="Arial"/>
          <w:b/>
          <w:sz w:val="24"/>
          <w:szCs w:val="24"/>
        </w:rPr>
        <w:t>источников</w:t>
      </w:r>
      <w:proofErr w:type="gramEnd"/>
      <w:r w:rsidRPr="00C06E05">
        <w:rPr>
          <w:rFonts w:ascii="Arial" w:hAnsi="Arial" w:cs="Arial"/>
          <w:b/>
          <w:sz w:val="24"/>
          <w:szCs w:val="24"/>
        </w:rPr>
        <w:t xml:space="preserve"> доходов бюджета муниципального образования                   городской округ Люберцы Московской области</w:t>
      </w:r>
    </w:p>
    <w:p w:rsidR="0009647E" w:rsidRPr="00C06E05" w:rsidRDefault="0009647E" w:rsidP="00D5176B">
      <w:pPr>
        <w:overflowPunct/>
        <w:autoSpaceDE/>
        <w:autoSpaceDN/>
        <w:adjustRightInd/>
        <w:spacing w:line="276" w:lineRule="auto"/>
        <w:ind w:firstLine="426"/>
        <w:textAlignment w:val="auto"/>
        <w:rPr>
          <w:rFonts w:ascii="Arial" w:hAnsi="Arial" w:cs="Arial"/>
          <w:sz w:val="24"/>
          <w:szCs w:val="24"/>
        </w:rPr>
      </w:pPr>
    </w:p>
    <w:p w:rsidR="0009647E" w:rsidRPr="00C06E05" w:rsidRDefault="0009647E" w:rsidP="00D5176B">
      <w:pPr>
        <w:overflowPunct/>
        <w:autoSpaceDE/>
        <w:autoSpaceDN/>
        <w:adjustRightInd/>
        <w:spacing w:line="276" w:lineRule="auto"/>
        <w:ind w:firstLine="426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   В соответствии со статьей 47.1 Бюджетного кодекса Российской Федерации, </w:t>
      </w:r>
      <w:r w:rsidRPr="00C06E05">
        <w:rPr>
          <w:rFonts w:ascii="Arial" w:hAnsi="Arial" w:cs="Arial"/>
          <w:kern w:val="2"/>
          <w:sz w:val="24"/>
          <w:szCs w:val="24"/>
        </w:rPr>
        <w:t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</w:t>
      </w:r>
      <w:r w:rsidRPr="00C06E05">
        <w:rPr>
          <w:rFonts w:ascii="Arial" w:hAnsi="Arial" w:cs="Arial"/>
          <w:sz w:val="24"/>
          <w:szCs w:val="24"/>
        </w:rPr>
        <w:t xml:space="preserve"> </w:t>
      </w:r>
      <w:r w:rsidRPr="00C06E05">
        <w:rPr>
          <w:rFonts w:ascii="Arial" w:hAnsi="Arial" w:cs="Arial"/>
          <w:kern w:val="2"/>
          <w:sz w:val="24"/>
          <w:szCs w:val="24"/>
        </w:rPr>
        <w:t xml:space="preserve">и в целях организации учета источников доходов бюджета </w:t>
      </w:r>
      <w:r w:rsidRPr="00C06E05">
        <w:rPr>
          <w:rFonts w:ascii="Arial" w:hAnsi="Arial" w:cs="Arial"/>
          <w:sz w:val="24"/>
          <w:szCs w:val="24"/>
        </w:rPr>
        <w:t>муниципального образования городской округ  Люберцы Московской области, постановляю:</w:t>
      </w:r>
    </w:p>
    <w:p w:rsidR="0009647E" w:rsidRPr="00C06E05" w:rsidRDefault="0009647E" w:rsidP="00743DA9">
      <w:pPr>
        <w:overflowPunct/>
        <w:autoSpaceDE/>
        <w:autoSpaceDN/>
        <w:adjustRightInd/>
        <w:spacing w:before="120" w:line="240" w:lineRule="auto"/>
        <w:ind w:firstLine="426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   1. Утвердить Порядок </w:t>
      </w:r>
      <w:r w:rsidRPr="00C06E05">
        <w:rPr>
          <w:rFonts w:ascii="Arial" w:hAnsi="Arial" w:cs="Arial"/>
          <w:kern w:val="2"/>
          <w:sz w:val="24"/>
          <w:szCs w:val="24"/>
        </w:rPr>
        <w:t xml:space="preserve">формирования и ведения реестра источников доходов </w:t>
      </w:r>
      <w:proofErr w:type="gramStart"/>
      <w:r w:rsidRPr="00C06E05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C06E05">
        <w:rPr>
          <w:rFonts w:ascii="Arial" w:hAnsi="Arial" w:cs="Arial"/>
          <w:sz w:val="24"/>
          <w:szCs w:val="24"/>
        </w:rPr>
        <w:t xml:space="preserve"> </w:t>
      </w:r>
      <w:r w:rsidRPr="00C06E05"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 w:rsidRPr="00C06E05">
        <w:rPr>
          <w:rFonts w:ascii="Arial" w:hAnsi="Arial" w:cs="Arial"/>
          <w:kern w:val="2"/>
          <w:sz w:val="24"/>
          <w:szCs w:val="24"/>
        </w:rPr>
        <w:t xml:space="preserve"> образования городской округ Люберцы Московской области </w:t>
      </w:r>
      <w:r w:rsidRPr="00C06E05">
        <w:rPr>
          <w:rFonts w:ascii="Arial" w:hAnsi="Arial" w:cs="Arial"/>
          <w:sz w:val="24"/>
          <w:szCs w:val="24"/>
        </w:rPr>
        <w:t>(прилагается).</w:t>
      </w:r>
    </w:p>
    <w:p w:rsidR="0009647E" w:rsidRPr="00C06E05" w:rsidRDefault="0009647E" w:rsidP="0036370A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информации.</w:t>
      </w:r>
    </w:p>
    <w:p w:rsidR="0009647E" w:rsidRPr="00C06E05" w:rsidRDefault="0009647E" w:rsidP="00AC08A9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C06E05">
        <w:rPr>
          <w:rFonts w:ascii="Arial" w:hAnsi="Arial" w:cs="Arial"/>
          <w:sz w:val="24"/>
          <w:szCs w:val="24"/>
          <w:lang w:eastAsia="en-US"/>
        </w:rPr>
        <w:t>Забабуркину</w:t>
      </w:r>
      <w:proofErr w:type="spellEnd"/>
      <w:r w:rsidRPr="00C06E05">
        <w:rPr>
          <w:rFonts w:ascii="Arial" w:hAnsi="Arial" w:cs="Arial"/>
          <w:sz w:val="24"/>
          <w:szCs w:val="24"/>
          <w:lang w:eastAsia="en-US"/>
        </w:rPr>
        <w:t xml:space="preserve"> Н.А.  </w:t>
      </w:r>
    </w:p>
    <w:p w:rsidR="0009647E" w:rsidRPr="00C06E05" w:rsidRDefault="0009647E" w:rsidP="00AC08A9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09647E" w:rsidRPr="00C06E05" w:rsidRDefault="0009647E" w:rsidP="00D5176B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09647E" w:rsidRPr="00C06E05" w:rsidRDefault="0009647E" w:rsidP="00D5176B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</w:r>
      <w:r w:rsidRPr="00C06E05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C06E05" w:rsidRPr="00C06E05" w:rsidRDefault="00C06E05" w:rsidP="00D5176B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C06E05" w:rsidRPr="00C06E05" w:rsidRDefault="00C06E05" w:rsidP="00D5176B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ind w:left="5220" w:firstLine="0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lastRenderedPageBreak/>
        <w:t>Утвержден                        Постановлением администрации</w:t>
      </w:r>
    </w:p>
    <w:p w:rsidR="00C06E05" w:rsidRPr="00C06E05" w:rsidRDefault="00C06E05" w:rsidP="00C06E05">
      <w:pPr>
        <w:ind w:left="5386" w:hanging="166"/>
        <w:rPr>
          <w:rFonts w:ascii="Arial" w:hAnsi="Arial" w:cs="Arial"/>
          <w:sz w:val="24"/>
          <w:szCs w:val="24"/>
        </w:rPr>
      </w:pPr>
      <w:proofErr w:type="gramStart"/>
      <w:r w:rsidRPr="00C06E0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образования</w:t>
      </w:r>
    </w:p>
    <w:p w:rsidR="00C06E05" w:rsidRPr="00C06E05" w:rsidRDefault="00C06E05" w:rsidP="00C06E05">
      <w:pPr>
        <w:tabs>
          <w:tab w:val="left" w:pos="5580"/>
          <w:tab w:val="left" w:pos="5760"/>
        </w:tabs>
        <w:ind w:left="5108" w:firstLine="112"/>
        <w:rPr>
          <w:rFonts w:ascii="Arial" w:hAnsi="Arial" w:cs="Arial"/>
          <w:sz w:val="24"/>
          <w:szCs w:val="24"/>
        </w:rPr>
      </w:pPr>
      <w:proofErr w:type="gramStart"/>
      <w:r w:rsidRPr="00C06E05">
        <w:rPr>
          <w:rFonts w:ascii="Arial" w:hAnsi="Arial" w:cs="Arial"/>
          <w:sz w:val="24"/>
          <w:szCs w:val="24"/>
        </w:rPr>
        <w:t>городской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округ Люберцы </w:t>
      </w:r>
    </w:p>
    <w:p w:rsidR="00C06E05" w:rsidRPr="00C06E05" w:rsidRDefault="00C06E05" w:rsidP="00C06E05">
      <w:pPr>
        <w:ind w:left="4830" w:firstLine="278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 Московской области</w:t>
      </w:r>
    </w:p>
    <w:p w:rsidR="00C06E05" w:rsidRPr="00C06E05" w:rsidRDefault="00C06E05" w:rsidP="00C06E05">
      <w:pPr>
        <w:pStyle w:val="aa"/>
        <w:tabs>
          <w:tab w:val="left" w:pos="4860"/>
          <w:tab w:val="right" w:pos="9921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06E05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C06E05">
        <w:rPr>
          <w:rFonts w:ascii="Arial" w:hAnsi="Arial" w:cs="Arial"/>
          <w:sz w:val="24"/>
          <w:szCs w:val="24"/>
        </w:rPr>
        <w:t>от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</w:t>
      </w:r>
      <w:r w:rsidRPr="00C06E05">
        <w:rPr>
          <w:rFonts w:ascii="Arial" w:hAnsi="Arial" w:cs="Arial"/>
          <w:sz w:val="24"/>
          <w:szCs w:val="24"/>
          <w:u w:val="single"/>
        </w:rPr>
        <w:t>07.05 2018</w:t>
      </w:r>
      <w:r w:rsidRPr="00C06E05">
        <w:rPr>
          <w:rFonts w:ascii="Arial" w:hAnsi="Arial" w:cs="Arial"/>
          <w:sz w:val="24"/>
          <w:szCs w:val="24"/>
        </w:rPr>
        <w:t xml:space="preserve"> № </w:t>
      </w:r>
      <w:r w:rsidRPr="00C06E05">
        <w:rPr>
          <w:rFonts w:ascii="Arial" w:hAnsi="Arial" w:cs="Arial"/>
          <w:sz w:val="24"/>
          <w:szCs w:val="24"/>
          <w:u w:val="single"/>
        </w:rPr>
        <w:t>1672-ПА</w:t>
      </w:r>
    </w:p>
    <w:p w:rsidR="00C06E05" w:rsidRPr="00C06E05" w:rsidRDefault="00C06E05" w:rsidP="00C06E0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outlineLvl w:val="0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>Порядок</w:t>
      </w:r>
    </w:p>
    <w:p w:rsidR="00C06E05" w:rsidRPr="00C06E05" w:rsidRDefault="00C06E05" w:rsidP="00C06E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Arial" w:hAnsi="Arial" w:cs="Arial"/>
          <w:kern w:val="2"/>
          <w:sz w:val="24"/>
          <w:szCs w:val="24"/>
        </w:rPr>
      </w:pPr>
      <w:proofErr w:type="gramStart"/>
      <w:r w:rsidRPr="00C06E05">
        <w:rPr>
          <w:rFonts w:ascii="Arial" w:hAnsi="Arial" w:cs="Arial"/>
          <w:kern w:val="2"/>
          <w:sz w:val="24"/>
          <w:szCs w:val="24"/>
        </w:rPr>
        <w:t>формирования</w:t>
      </w:r>
      <w:proofErr w:type="gramEnd"/>
      <w:r w:rsidRPr="00C06E05">
        <w:rPr>
          <w:rFonts w:ascii="Arial" w:hAnsi="Arial" w:cs="Arial"/>
          <w:kern w:val="2"/>
          <w:sz w:val="24"/>
          <w:szCs w:val="24"/>
        </w:rPr>
        <w:t xml:space="preserve"> и ведения реестра источников доходов </w:t>
      </w:r>
    </w:p>
    <w:p w:rsidR="00C06E05" w:rsidRPr="00C06E05" w:rsidRDefault="00C06E05" w:rsidP="00C06E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Arial" w:hAnsi="Arial" w:cs="Arial"/>
          <w:kern w:val="2"/>
          <w:sz w:val="24"/>
          <w:szCs w:val="24"/>
        </w:rPr>
      </w:pPr>
      <w:proofErr w:type="gramStart"/>
      <w:r w:rsidRPr="00C06E05">
        <w:rPr>
          <w:rFonts w:ascii="Arial" w:hAnsi="Arial" w:cs="Arial"/>
          <w:kern w:val="2"/>
          <w:sz w:val="24"/>
          <w:szCs w:val="24"/>
        </w:rPr>
        <w:t>бюджета</w:t>
      </w:r>
      <w:proofErr w:type="gramEnd"/>
      <w:r w:rsidRPr="00C06E0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городской округ Люберцы  Московской области </w:t>
      </w:r>
    </w:p>
    <w:p w:rsidR="00C06E05" w:rsidRPr="00C06E05" w:rsidRDefault="00C06E05" w:rsidP="00C06E05">
      <w:pPr>
        <w:overflowPunct/>
        <w:autoSpaceDE/>
        <w:autoSpaceDN/>
        <w:adjustRightInd/>
        <w:spacing w:before="120"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overflowPunct/>
        <w:autoSpaceDE/>
        <w:autoSpaceDN/>
        <w:adjustRightInd/>
        <w:spacing w:before="120" w:line="240" w:lineRule="auto"/>
        <w:ind w:firstLine="426"/>
        <w:textAlignment w:val="auto"/>
        <w:rPr>
          <w:rFonts w:ascii="Arial" w:hAnsi="Arial" w:cs="Arial"/>
          <w:kern w:val="2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1. Порядок </w:t>
      </w:r>
      <w:r w:rsidRPr="00C06E05">
        <w:rPr>
          <w:rFonts w:ascii="Arial" w:hAnsi="Arial" w:cs="Arial"/>
          <w:kern w:val="2"/>
          <w:sz w:val="24"/>
          <w:szCs w:val="24"/>
        </w:rPr>
        <w:t xml:space="preserve">формирования и ведения реестра источников доходов бюджета </w:t>
      </w:r>
      <w:r w:rsidRPr="00C06E05">
        <w:rPr>
          <w:rFonts w:ascii="Arial" w:hAnsi="Arial" w:cs="Arial"/>
          <w:sz w:val="24"/>
          <w:szCs w:val="24"/>
        </w:rPr>
        <w:t xml:space="preserve"> </w:t>
      </w:r>
      <w:r w:rsidRPr="00C06E0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городской округ Люберцы Московской области </w:t>
      </w:r>
      <w:r w:rsidRPr="00C06E05">
        <w:rPr>
          <w:rFonts w:ascii="Arial" w:hAnsi="Arial" w:cs="Arial"/>
          <w:sz w:val="24"/>
          <w:szCs w:val="24"/>
        </w:rPr>
        <w:t>(далее – Порядок) разработан в соответствии с Бюджетным кодексом Российской Федерации,</w:t>
      </w:r>
      <w:r w:rsidRPr="00C06E05">
        <w:rPr>
          <w:rFonts w:ascii="Arial" w:hAnsi="Arial" w:cs="Arial"/>
          <w:kern w:val="2"/>
          <w:sz w:val="24"/>
          <w:szCs w:val="24"/>
        </w:rPr>
        <w:t xml:space="preserve">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 (далее – Общие требования) и </w:t>
      </w:r>
      <w:r w:rsidRPr="00C06E05">
        <w:rPr>
          <w:rFonts w:ascii="Arial" w:hAnsi="Arial" w:cs="Arial"/>
          <w:sz w:val="24"/>
          <w:szCs w:val="24"/>
        </w:rPr>
        <w:t xml:space="preserve"> устанавливает основные правила </w:t>
      </w:r>
      <w:r w:rsidRPr="00C06E05">
        <w:rPr>
          <w:rFonts w:ascii="Arial" w:hAnsi="Arial" w:cs="Arial"/>
          <w:kern w:val="2"/>
          <w:sz w:val="24"/>
          <w:szCs w:val="24"/>
        </w:rPr>
        <w:t xml:space="preserve">формирования и ведения реестра источников доходов бюджета муниципального образования городской округ Люберцы Московской области (далее – бюджет городского округа Люберцы). 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</w:rPr>
        <w:t xml:space="preserve">2. В соответствии с Бюджетным кодексом Российской Федерации под реестром источников доходов бюджета понимается </w:t>
      </w:r>
      <w:r w:rsidRPr="00C06E05">
        <w:rPr>
          <w:rFonts w:ascii="Arial" w:hAnsi="Arial" w:cs="Arial"/>
          <w:sz w:val="24"/>
          <w:szCs w:val="24"/>
          <w:lang w:eastAsia="en-US"/>
        </w:rPr>
        <w:t>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>3. Ф</w:t>
      </w:r>
      <w:r w:rsidRPr="00C06E05">
        <w:rPr>
          <w:rFonts w:ascii="Arial" w:hAnsi="Arial" w:cs="Arial"/>
          <w:kern w:val="2"/>
          <w:sz w:val="24"/>
          <w:szCs w:val="24"/>
        </w:rPr>
        <w:t xml:space="preserve">ормирование и ведение реестра источников доходов бюджета   городского округа Люберцы </w:t>
      </w:r>
      <w:r w:rsidRPr="00C06E05">
        <w:rPr>
          <w:rFonts w:ascii="Arial" w:hAnsi="Arial" w:cs="Arial"/>
          <w:sz w:val="24"/>
          <w:szCs w:val="24"/>
        </w:rPr>
        <w:t>осуществляется финансовым управлением администрации</w:t>
      </w:r>
      <w:r w:rsidRPr="00C06E05">
        <w:rPr>
          <w:rFonts w:ascii="Arial" w:hAnsi="Arial" w:cs="Arial"/>
          <w:kern w:val="2"/>
          <w:sz w:val="24"/>
          <w:szCs w:val="24"/>
        </w:rPr>
        <w:t xml:space="preserve"> городского округа Люберцы</w:t>
      </w:r>
      <w:r w:rsidRPr="00C06E05">
        <w:rPr>
          <w:rFonts w:ascii="Arial" w:hAnsi="Arial" w:cs="Arial"/>
          <w:sz w:val="24"/>
          <w:szCs w:val="24"/>
        </w:rPr>
        <w:t xml:space="preserve"> (далее - финансовое управление) в соответствии с требованиями настоящего Порядка.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4. Главные администраторы доходов бюджета и (или) администраторы доходов бюджета </w:t>
      </w:r>
      <w:r w:rsidRPr="00C06E05">
        <w:rPr>
          <w:rFonts w:ascii="Arial" w:hAnsi="Arial" w:cs="Arial"/>
          <w:kern w:val="2"/>
          <w:sz w:val="24"/>
          <w:szCs w:val="24"/>
        </w:rPr>
        <w:t>городского округа Люберцы</w:t>
      </w:r>
      <w:r w:rsidRPr="00C06E05">
        <w:rPr>
          <w:rFonts w:ascii="Arial" w:hAnsi="Arial" w:cs="Arial"/>
          <w:sz w:val="24"/>
          <w:szCs w:val="24"/>
        </w:rPr>
        <w:t xml:space="preserve"> ведут реестр источников доходов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бюджета городского округа Люберцы по закрепленным за ними источникам доходов на </w:t>
      </w:r>
      <w:proofErr w:type="gramStart"/>
      <w:r w:rsidRPr="00C06E05">
        <w:rPr>
          <w:rFonts w:ascii="Arial" w:hAnsi="Arial" w:cs="Arial"/>
          <w:sz w:val="24"/>
          <w:szCs w:val="24"/>
          <w:lang w:eastAsia="en-US"/>
        </w:rPr>
        <w:t>основании  перечня</w:t>
      </w:r>
      <w:proofErr w:type="gramEnd"/>
      <w:r w:rsidRPr="00C06E05">
        <w:rPr>
          <w:rFonts w:ascii="Arial" w:hAnsi="Arial" w:cs="Arial"/>
          <w:sz w:val="24"/>
          <w:szCs w:val="24"/>
          <w:lang w:eastAsia="en-US"/>
        </w:rPr>
        <w:t xml:space="preserve"> источников доходов бюджетной системы Российской Федерации.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5. </w:t>
      </w:r>
      <w:r w:rsidRPr="00C06E05">
        <w:rPr>
          <w:rFonts w:ascii="Arial" w:hAnsi="Arial" w:cs="Arial"/>
          <w:kern w:val="2"/>
          <w:sz w:val="24"/>
          <w:szCs w:val="24"/>
        </w:rPr>
        <w:t xml:space="preserve">Формирование и ведение реестра источников доходов </w:t>
      </w:r>
      <w:proofErr w:type="gramStart"/>
      <w:r w:rsidRPr="00C06E05">
        <w:rPr>
          <w:rFonts w:ascii="Arial" w:hAnsi="Arial" w:cs="Arial"/>
          <w:kern w:val="2"/>
          <w:sz w:val="24"/>
          <w:szCs w:val="24"/>
        </w:rPr>
        <w:t>бюджета  городского</w:t>
      </w:r>
      <w:proofErr w:type="gramEnd"/>
      <w:r w:rsidRPr="00C06E05">
        <w:rPr>
          <w:rFonts w:ascii="Arial" w:hAnsi="Arial" w:cs="Arial"/>
          <w:kern w:val="2"/>
          <w:sz w:val="24"/>
          <w:szCs w:val="24"/>
        </w:rPr>
        <w:t xml:space="preserve"> округа Люберцы и реестров источников доходов </w:t>
      </w:r>
      <w:r w:rsidRPr="00C06E05">
        <w:rPr>
          <w:rFonts w:ascii="Arial" w:hAnsi="Arial" w:cs="Arial"/>
          <w:sz w:val="24"/>
          <w:szCs w:val="24"/>
          <w:lang w:eastAsia="en-US"/>
        </w:rPr>
        <w:t>главных администраторов</w:t>
      </w:r>
      <w:r w:rsidRPr="00C06E05">
        <w:rPr>
          <w:rFonts w:ascii="Arial" w:hAnsi="Arial" w:cs="Arial"/>
          <w:kern w:val="2"/>
          <w:sz w:val="24"/>
          <w:szCs w:val="24"/>
        </w:rPr>
        <w:t xml:space="preserve"> и (или) администраторов доходов </w:t>
      </w:r>
      <w:r w:rsidRPr="00C06E05">
        <w:rPr>
          <w:rFonts w:ascii="Arial" w:hAnsi="Arial" w:cs="Arial"/>
          <w:sz w:val="24"/>
          <w:szCs w:val="24"/>
        </w:rPr>
        <w:t>осуществляется в бумажном и электронном форматах по форме согласно Приложению 1 к настоящему Порядку.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</w:rPr>
        <w:lastRenderedPageBreak/>
        <w:t>При этом р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еестры источников доходов главных администраторов и (или) администраторов доходов бюджета </w:t>
      </w:r>
      <w:r w:rsidRPr="00C06E05">
        <w:rPr>
          <w:rFonts w:ascii="Arial" w:hAnsi="Arial" w:cs="Arial"/>
          <w:kern w:val="2"/>
          <w:sz w:val="24"/>
          <w:szCs w:val="24"/>
        </w:rPr>
        <w:t>городского округа 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являются фрагментами </w:t>
      </w:r>
      <w:r w:rsidRPr="00C06E05">
        <w:rPr>
          <w:rFonts w:ascii="Arial" w:hAnsi="Arial" w:cs="Arial"/>
          <w:kern w:val="2"/>
          <w:sz w:val="24"/>
          <w:szCs w:val="24"/>
        </w:rPr>
        <w:t>реестра источников доходов бюджета городского округа Люберцы</w:t>
      </w:r>
      <w:r w:rsidRPr="00C06E05">
        <w:rPr>
          <w:rFonts w:ascii="Arial" w:hAnsi="Arial" w:cs="Arial"/>
          <w:sz w:val="24"/>
          <w:szCs w:val="24"/>
          <w:lang w:eastAsia="en-US"/>
        </w:rPr>
        <w:t>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6. </w:t>
      </w:r>
      <w:r w:rsidRPr="00C06E05">
        <w:rPr>
          <w:rFonts w:ascii="Arial" w:hAnsi="Arial" w:cs="Arial"/>
          <w:sz w:val="24"/>
          <w:szCs w:val="24"/>
        </w:rPr>
        <w:t xml:space="preserve">В целях формирования реестра источников доходов </w:t>
      </w:r>
      <w:proofErr w:type="gramStart"/>
      <w:r w:rsidRPr="00C06E05">
        <w:rPr>
          <w:rFonts w:ascii="Arial" w:hAnsi="Arial" w:cs="Arial"/>
          <w:sz w:val="24"/>
          <w:szCs w:val="24"/>
        </w:rPr>
        <w:t xml:space="preserve">бюджета  </w:t>
      </w:r>
      <w:r w:rsidRPr="00C06E05">
        <w:rPr>
          <w:rFonts w:ascii="Arial" w:hAnsi="Arial" w:cs="Arial"/>
          <w:kern w:val="2"/>
          <w:sz w:val="24"/>
          <w:szCs w:val="24"/>
        </w:rPr>
        <w:t>городского</w:t>
      </w:r>
      <w:proofErr w:type="gramEnd"/>
      <w:r w:rsidRPr="00C06E05">
        <w:rPr>
          <w:rFonts w:ascii="Arial" w:hAnsi="Arial" w:cs="Arial"/>
          <w:kern w:val="2"/>
          <w:sz w:val="24"/>
          <w:szCs w:val="24"/>
        </w:rPr>
        <w:t xml:space="preserve"> округа Люберцы</w:t>
      </w:r>
      <w:r w:rsidRPr="00C06E05">
        <w:rPr>
          <w:rFonts w:ascii="Arial" w:hAnsi="Arial" w:cs="Arial"/>
          <w:sz w:val="24"/>
          <w:szCs w:val="24"/>
        </w:rPr>
        <w:t xml:space="preserve"> главные администраторы доходов и (или) администраторы доходов бюджета</w:t>
      </w:r>
      <w:r w:rsidRPr="00C06E05">
        <w:rPr>
          <w:rFonts w:ascii="Arial" w:hAnsi="Arial" w:cs="Arial"/>
          <w:kern w:val="2"/>
          <w:sz w:val="24"/>
          <w:szCs w:val="24"/>
        </w:rPr>
        <w:t xml:space="preserve"> городского округа Люберцы</w:t>
      </w:r>
      <w:r w:rsidRPr="00C06E05">
        <w:rPr>
          <w:rFonts w:ascii="Arial" w:hAnsi="Arial" w:cs="Arial"/>
          <w:sz w:val="24"/>
          <w:szCs w:val="24"/>
        </w:rPr>
        <w:t xml:space="preserve"> в установленные сроки представляют в финансовое управление реестры источников </w:t>
      </w:r>
      <w:r w:rsidRPr="00C06E05">
        <w:rPr>
          <w:rFonts w:ascii="Arial" w:hAnsi="Arial" w:cs="Arial"/>
          <w:sz w:val="24"/>
          <w:szCs w:val="24"/>
          <w:lang w:eastAsia="en-US"/>
        </w:rPr>
        <w:t>доходов.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</w:rPr>
        <w:t xml:space="preserve">Реестры источников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доходов главных администраторов и (или) администраторов доходов бюджета </w:t>
      </w:r>
      <w:r w:rsidRPr="00C06E05">
        <w:rPr>
          <w:rFonts w:ascii="Arial" w:hAnsi="Arial" w:cs="Arial"/>
          <w:kern w:val="2"/>
          <w:sz w:val="24"/>
          <w:szCs w:val="24"/>
        </w:rPr>
        <w:t>городского округа 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представляются на бумажных носителях, а также в электронном виде.  </w:t>
      </w:r>
    </w:p>
    <w:p w:rsidR="00C06E05" w:rsidRPr="00C06E05" w:rsidRDefault="00C06E05" w:rsidP="00C06E05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Главные администраторы доходов и администраторы доходов </w:t>
      </w:r>
      <w:proofErr w:type="gramStart"/>
      <w:r w:rsidRPr="00C06E05">
        <w:rPr>
          <w:rFonts w:ascii="Arial" w:hAnsi="Arial" w:cs="Arial"/>
          <w:sz w:val="24"/>
          <w:szCs w:val="24"/>
        </w:rPr>
        <w:t>бюджета  городского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округа Люберцы несут ответственность за достоверность и идентичность сведений, представляемых на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 бумажном и электронном носителях.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7. Внесение изменений в реестр источников доходов бюджета </w:t>
      </w:r>
      <w:r w:rsidRPr="00C06E05">
        <w:rPr>
          <w:rFonts w:ascii="Arial" w:hAnsi="Arial" w:cs="Arial"/>
          <w:sz w:val="24"/>
          <w:szCs w:val="24"/>
        </w:rPr>
        <w:t>городского округ 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осуществляется на основании изменений, внесенных в р</w:t>
      </w:r>
      <w:r w:rsidRPr="00C06E05">
        <w:rPr>
          <w:rFonts w:ascii="Arial" w:hAnsi="Arial" w:cs="Arial"/>
          <w:sz w:val="24"/>
          <w:szCs w:val="24"/>
        </w:rPr>
        <w:t xml:space="preserve">еестры источников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доходов главных администраторов и (или) администраторов доходов бюджета </w:t>
      </w:r>
      <w:r w:rsidRPr="00C06E05">
        <w:rPr>
          <w:rFonts w:ascii="Arial" w:hAnsi="Arial" w:cs="Arial"/>
          <w:kern w:val="2"/>
          <w:sz w:val="24"/>
          <w:szCs w:val="24"/>
        </w:rPr>
        <w:t>городского округа 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и представленных в </w:t>
      </w:r>
      <w:r w:rsidRPr="00C06E05">
        <w:rPr>
          <w:rFonts w:ascii="Arial" w:hAnsi="Arial" w:cs="Arial"/>
          <w:sz w:val="24"/>
          <w:szCs w:val="24"/>
        </w:rPr>
        <w:t>финансовое управление.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  <w:lang w:eastAsia="en-US"/>
        </w:rPr>
        <w:t xml:space="preserve">8. </w:t>
      </w:r>
      <w:r w:rsidRPr="00C06E05">
        <w:rPr>
          <w:rFonts w:ascii="Arial" w:hAnsi="Arial" w:cs="Arial"/>
          <w:sz w:val="24"/>
          <w:szCs w:val="24"/>
        </w:rPr>
        <w:t xml:space="preserve">По решению уполномоченного государственного органа Московской области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реестр источников доходов бюджета </w:t>
      </w:r>
      <w:r w:rsidRPr="00C06E05">
        <w:rPr>
          <w:rFonts w:ascii="Arial" w:hAnsi="Arial" w:cs="Arial"/>
          <w:sz w:val="24"/>
          <w:szCs w:val="24"/>
        </w:rPr>
        <w:t xml:space="preserve">городского округа </w:t>
      </w:r>
      <w:proofErr w:type="gramStart"/>
      <w:r w:rsidRPr="00C06E05">
        <w:rPr>
          <w:rFonts w:ascii="Arial" w:hAnsi="Arial" w:cs="Arial"/>
          <w:sz w:val="24"/>
          <w:szCs w:val="24"/>
        </w:rPr>
        <w:t>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 может</w:t>
      </w:r>
      <w:proofErr w:type="gramEnd"/>
      <w:r w:rsidRPr="00C06E05">
        <w:rPr>
          <w:rFonts w:ascii="Arial" w:hAnsi="Arial" w:cs="Arial"/>
          <w:sz w:val="24"/>
          <w:szCs w:val="24"/>
          <w:lang w:eastAsia="en-US"/>
        </w:rPr>
        <w:t xml:space="preserve"> вестись </w:t>
      </w:r>
      <w:r w:rsidRPr="00C06E05">
        <w:rPr>
          <w:rFonts w:ascii="Arial" w:hAnsi="Arial" w:cs="Arial"/>
          <w:sz w:val="24"/>
          <w:szCs w:val="24"/>
        </w:rPr>
        <w:t xml:space="preserve">в электронной форме в государственной информационной системе «Региональный электронный бюджет Московской области» в соответствии с Общими требованиями. 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>9. Р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еестр источников доходов бюджета </w:t>
      </w:r>
      <w:r w:rsidRPr="00C06E05">
        <w:rPr>
          <w:rFonts w:ascii="Arial" w:hAnsi="Arial" w:cs="Arial"/>
          <w:sz w:val="24"/>
          <w:szCs w:val="24"/>
        </w:rPr>
        <w:t xml:space="preserve">городского округа </w:t>
      </w:r>
      <w:proofErr w:type="gramStart"/>
      <w:r w:rsidRPr="00C06E05">
        <w:rPr>
          <w:rFonts w:ascii="Arial" w:hAnsi="Arial" w:cs="Arial"/>
          <w:sz w:val="24"/>
          <w:szCs w:val="24"/>
        </w:rPr>
        <w:t xml:space="preserve">Люберцы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06E05">
        <w:rPr>
          <w:rFonts w:ascii="Arial" w:hAnsi="Arial" w:cs="Arial"/>
          <w:sz w:val="24"/>
          <w:szCs w:val="24"/>
        </w:rPr>
        <w:t>на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бумажном носителе утверждается заместителем Главы администрации  городского округа Люберцы, курирующим вопросы экономики и финансов и заверяется подписью начальника финансового управления администрации городского округа Люберцы.</w:t>
      </w:r>
    </w:p>
    <w:p w:rsidR="00C06E05" w:rsidRPr="00C06E05" w:rsidRDefault="00C06E05" w:rsidP="00C06E05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10. Данные реестра 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источников доходов бюджета </w:t>
      </w:r>
      <w:r w:rsidRPr="00C06E05">
        <w:rPr>
          <w:rFonts w:ascii="Arial" w:hAnsi="Arial" w:cs="Arial"/>
          <w:sz w:val="24"/>
          <w:szCs w:val="24"/>
        </w:rPr>
        <w:t>городского округа Люберцы</w:t>
      </w:r>
      <w:r w:rsidRPr="00C06E05">
        <w:rPr>
          <w:rFonts w:ascii="Arial" w:hAnsi="Arial" w:cs="Arial"/>
          <w:sz w:val="24"/>
          <w:szCs w:val="24"/>
          <w:lang w:eastAsia="en-US"/>
        </w:rPr>
        <w:t xml:space="preserve"> Московской области </w:t>
      </w:r>
      <w:r w:rsidRPr="00C06E05">
        <w:rPr>
          <w:rFonts w:ascii="Arial" w:hAnsi="Arial" w:cs="Arial"/>
          <w:sz w:val="24"/>
          <w:szCs w:val="24"/>
        </w:rPr>
        <w:t>используются в процессе составления, утверждения и исполнения бюджета городского округа Люберцы.</w:t>
      </w:r>
    </w:p>
    <w:p w:rsidR="00C06E05" w:rsidRPr="00C06E05" w:rsidRDefault="00C06E05" w:rsidP="00C06E0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C06E05" w:rsidRPr="00C06E05" w:rsidRDefault="00C06E05" w:rsidP="00C06E05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C06E05" w:rsidRPr="00C06E05" w:rsidRDefault="00C06E05" w:rsidP="00C06E05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C06E05" w:rsidRPr="00C06E05" w:rsidRDefault="00C06E05" w:rsidP="00C06E05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C06E05" w:rsidRPr="00C06E05" w:rsidRDefault="00C06E05" w:rsidP="00C06E05">
      <w:pPr>
        <w:rPr>
          <w:rFonts w:ascii="Arial" w:hAnsi="Arial" w:cs="Arial"/>
          <w:color w:val="000000"/>
          <w:sz w:val="24"/>
          <w:szCs w:val="24"/>
        </w:rPr>
      </w:pPr>
    </w:p>
    <w:p w:rsidR="00C06E05" w:rsidRPr="00C06E05" w:rsidRDefault="00C06E05" w:rsidP="00C06E05">
      <w:pPr>
        <w:rPr>
          <w:rFonts w:ascii="Arial" w:hAnsi="Arial" w:cs="Arial"/>
          <w:sz w:val="24"/>
          <w:szCs w:val="24"/>
        </w:rPr>
      </w:pPr>
    </w:p>
    <w:tbl>
      <w:tblPr>
        <w:tblW w:w="16077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441"/>
        <w:gridCol w:w="850"/>
        <w:gridCol w:w="709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5196"/>
      </w:tblGrid>
      <w:tr w:rsidR="00C06E05" w:rsidRPr="00C06E05" w:rsidTr="00C06E05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Порядку формирования </w:t>
            </w:r>
          </w:p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ведения реестра источников доходов </w:t>
            </w:r>
          </w:p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kern w:val="2"/>
                <w:sz w:val="24"/>
                <w:szCs w:val="24"/>
              </w:rPr>
              <w:t>бюджета</w:t>
            </w:r>
            <w:proofErr w:type="gramEnd"/>
            <w:r w:rsidRPr="00C06E05">
              <w:rPr>
                <w:rFonts w:ascii="Arial" w:hAnsi="Arial" w:cs="Arial"/>
                <w:kern w:val="2"/>
                <w:sz w:val="24"/>
                <w:szCs w:val="24"/>
              </w:rPr>
              <w:t xml:space="preserve"> муниципального образования </w:t>
            </w:r>
          </w:p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kern w:val="2"/>
                <w:sz w:val="24"/>
                <w:szCs w:val="24"/>
              </w:rPr>
              <w:t>городской</w:t>
            </w:r>
            <w:proofErr w:type="gramEnd"/>
            <w:r w:rsidRPr="00C06E05">
              <w:rPr>
                <w:rFonts w:ascii="Arial" w:hAnsi="Arial" w:cs="Arial"/>
                <w:kern w:val="2"/>
                <w:sz w:val="24"/>
                <w:szCs w:val="24"/>
              </w:rPr>
              <w:t xml:space="preserve"> округ Люберцы Московской области</w:t>
            </w:r>
          </w:p>
        </w:tc>
      </w:tr>
    </w:tbl>
    <w:p w:rsidR="00C06E05" w:rsidRDefault="00C06E05" w:rsidP="00560274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C06E05" w:rsidSect="00D20CE7">
          <w:headerReference w:type="even" r:id="rId6"/>
          <w:headerReference w:type="default" r:id="rId7"/>
          <w:pgSz w:w="11170" w:h="15479" w:code="265"/>
          <w:pgMar w:top="1134" w:right="567" w:bottom="567" w:left="1418" w:header="0" w:footer="0" w:gutter="0"/>
          <w:cols w:space="720"/>
          <w:docGrid w:linePitch="381"/>
        </w:sectPr>
      </w:pPr>
    </w:p>
    <w:tbl>
      <w:tblPr>
        <w:tblW w:w="15501" w:type="dxa"/>
        <w:tblInd w:w="1329" w:type="dxa"/>
        <w:tblLayout w:type="fixed"/>
        <w:tblLook w:val="00A0" w:firstRow="1" w:lastRow="0" w:firstColumn="1" w:lastColumn="0" w:noHBand="0" w:noVBand="0"/>
      </w:tblPr>
      <w:tblGrid>
        <w:gridCol w:w="530"/>
        <w:gridCol w:w="685"/>
        <w:gridCol w:w="591"/>
        <w:gridCol w:w="567"/>
        <w:gridCol w:w="709"/>
        <w:gridCol w:w="700"/>
        <w:gridCol w:w="851"/>
        <w:gridCol w:w="1134"/>
        <w:gridCol w:w="992"/>
        <w:gridCol w:w="1128"/>
        <w:gridCol w:w="851"/>
        <w:gridCol w:w="850"/>
        <w:gridCol w:w="1309"/>
        <w:gridCol w:w="850"/>
        <w:gridCol w:w="851"/>
        <w:gridCol w:w="498"/>
        <w:gridCol w:w="704"/>
        <w:gridCol w:w="834"/>
        <w:gridCol w:w="17"/>
        <w:gridCol w:w="850"/>
      </w:tblGrid>
      <w:tr w:rsidR="00C06E05" w:rsidRPr="00C06E05" w:rsidTr="008C2F95">
        <w:trPr>
          <w:gridAfter w:val="4"/>
          <w:wAfter w:w="2405" w:type="dxa"/>
          <w:trHeight w:val="1062"/>
        </w:trPr>
        <w:tc>
          <w:tcPr>
            <w:tcW w:w="130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9D6" w:rsidRPr="0067263D" w:rsidRDefault="005249D6" w:rsidP="005249D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263D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Приложение </w:t>
            </w:r>
          </w:p>
          <w:p w:rsidR="005249D6" w:rsidRPr="0067263D" w:rsidRDefault="005249D6" w:rsidP="005249D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67263D">
              <w:rPr>
                <w:rFonts w:ascii="Arial Narrow" w:hAnsi="Arial Narrow"/>
                <w:color w:val="000000"/>
                <w:sz w:val="16"/>
                <w:szCs w:val="16"/>
              </w:rPr>
              <w:t>к</w:t>
            </w:r>
            <w:proofErr w:type="gramEnd"/>
            <w:r w:rsidRPr="0067263D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Порядку формирования </w:t>
            </w:r>
          </w:p>
          <w:p w:rsidR="005249D6" w:rsidRPr="0067263D" w:rsidRDefault="005249D6" w:rsidP="005249D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67263D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proofErr w:type="gramEnd"/>
            <w:r w:rsidRPr="0067263D">
              <w:rPr>
                <w:rFonts w:ascii="Arial Narrow" w:hAnsi="Arial Narrow"/>
                <w:color w:val="000000"/>
                <w:sz w:val="16"/>
                <w:szCs w:val="16"/>
              </w:rPr>
              <w:t xml:space="preserve"> ведения реестра источников доходов </w:t>
            </w:r>
          </w:p>
          <w:p w:rsidR="005249D6" w:rsidRDefault="005249D6" w:rsidP="005249D6">
            <w:pPr>
              <w:spacing w:line="240" w:lineRule="auto"/>
              <w:jc w:val="right"/>
              <w:rPr>
                <w:rFonts w:ascii="Arial Narrow" w:hAnsi="Arial Narrow"/>
                <w:kern w:val="2"/>
                <w:sz w:val="16"/>
                <w:szCs w:val="16"/>
              </w:rPr>
            </w:pPr>
            <w:proofErr w:type="gramStart"/>
            <w:r w:rsidRPr="0067263D">
              <w:rPr>
                <w:rFonts w:ascii="Arial Narrow" w:hAnsi="Arial Narrow"/>
                <w:kern w:val="2"/>
                <w:sz w:val="16"/>
                <w:szCs w:val="16"/>
              </w:rPr>
              <w:t>бюджета</w:t>
            </w:r>
            <w:proofErr w:type="gramEnd"/>
            <w:r w:rsidRPr="0067263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муниципального образования </w:t>
            </w:r>
          </w:p>
          <w:p w:rsidR="00C06E05" w:rsidRPr="00C06E05" w:rsidRDefault="005249D6" w:rsidP="005249D6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kern w:val="2"/>
                <w:sz w:val="16"/>
                <w:szCs w:val="16"/>
              </w:rPr>
              <w:t>городской</w:t>
            </w:r>
            <w:proofErr w:type="gramEnd"/>
            <w:r>
              <w:rPr>
                <w:rFonts w:ascii="Arial Narrow" w:hAnsi="Arial Narrow"/>
                <w:kern w:val="2"/>
                <w:sz w:val="16"/>
                <w:szCs w:val="16"/>
              </w:rPr>
              <w:t xml:space="preserve"> округ Люберцы Московс</w:t>
            </w:r>
            <w:r w:rsidRPr="0067263D">
              <w:rPr>
                <w:rFonts w:ascii="Arial Narrow" w:hAnsi="Arial Narrow"/>
                <w:kern w:val="2"/>
                <w:sz w:val="16"/>
                <w:szCs w:val="16"/>
              </w:rPr>
              <w:t>кой области</w:t>
            </w:r>
          </w:p>
          <w:p w:rsidR="008C2F95" w:rsidRDefault="00C06E05" w:rsidP="008C2F95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Реестр источников доходов бюджета муниципального образования </w:t>
            </w:r>
          </w:p>
          <w:p w:rsidR="00C06E05" w:rsidRPr="00C06E05" w:rsidRDefault="00C06E05" w:rsidP="008C2F95">
            <w:pPr>
              <w:spacing w:line="240" w:lineRule="auto"/>
              <w:jc w:val="left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городской округ Люберцы </w:t>
            </w:r>
            <w:r w:rsidRPr="00C06E05">
              <w:rPr>
                <w:rFonts w:ascii="Arial" w:hAnsi="Arial" w:cs="Arial"/>
                <w:b/>
                <w:kern w:val="2"/>
                <w:sz w:val="24"/>
                <w:szCs w:val="24"/>
              </w:rPr>
              <w:t>Московской области</w:t>
            </w:r>
          </w:p>
          <w:p w:rsidR="00C06E05" w:rsidRPr="00C06E05" w:rsidRDefault="00C06E05" w:rsidP="008C2F95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Реестр источников доходов </w:t>
            </w:r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 * </w:t>
            </w:r>
          </w:p>
          <w:p w:rsidR="00C06E05" w:rsidRPr="00C06E05" w:rsidRDefault="00C06E05" w:rsidP="008C2F95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(</w:t>
            </w:r>
            <w:proofErr w:type="gramStart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C06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главного администратора доходов бюджета Люберецкого района)</w:t>
            </w:r>
          </w:p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trHeight w:val="516"/>
          <w:jc w:val="center"/>
        </w:trPr>
        <w:tc>
          <w:tcPr>
            <w:tcW w:w="685" w:type="dxa"/>
            <w:vMerge w:val="restart"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C06E05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06E05" w:rsidRPr="00C06E05" w:rsidRDefault="00C06E05" w:rsidP="00560274">
            <w:pPr>
              <w:spacing w:line="240" w:lineRule="auto"/>
              <w:ind w:left="-65" w:right="-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группы источника доходов</w:t>
            </w:r>
          </w:p>
        </w:tc>
        <w:tc>
          <w:tcPr>
            <w:tcW w:w="2685" w:type="dxa"/>
            <w:gridSpan w:val="3"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Нормативное правовое регулирование, определяющее возникновение источника доходов и порядок </w:t>
            </w: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расчета(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указанием статей, пунктов, подпунктов НПА)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06E05" w:rsidRPr="00C06E05" w:rsidRDefault="00C06E05" w:rsidP="00560274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Главный</w:t>
            </w:r>
          </w:p>
          <w:p w:rsidR="00C06E05" w:rsidRPr="00C06E05" w:rsidRDefault="00C06E05" w:rsidP="00560274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администратор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доходов</w:t>
            </w:r>
          </w:p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главы)</w:t>
            </w: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Объем доходов бюджета г</w:t>
            </w:r>
            <w:r w:rsidRPr="00C06E05">
              <w:rPr>
                <w:rFonts w:ascii="Arial" w:hAnsi="Arial" w:cs="Arial"/>
                <w:b/>
                <w:kern w:val="2"/>
                <w:sz w:val="24"/>
                <w:szCs w:val="24"/>
              </w:rPr>
              <w:t>оро</w:t>
            </w:r>
            <w:bookmarkStart w:id="0" w:name="_GoBack"/>
            <w:bookmarkEnd w:id="0"/>
            <w:r w:rsidRPr="00C06E05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дского округа Люберцы </w:t>
            </w: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trHeight w:val="516"/>
          <w:jc w:val="center"/>
        </w:trPr>
        <w:tc>
          <w:tcPr>
            <w:tcW w:w="685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нормативные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правовые акты Российской Федерации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нормативные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правовые акты Московской области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нормативные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правовые акты</w:t>
            </w:r>
          </w:p>
          <w:p w:rsidR="00C06E05" w:rsidRPr="00C06E05" w:rsidRDefault="00C06E05" w:rsidP="00C06E05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Уточнено</w:t>
            </w: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trHeight w:val="347"/>
          <w:jc w:val="center"/>
        </w:trPr>
        <w:tc>
          <w:tcPr>
            <w:tcW w:w="685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06E05" w:rsidRPr="00C06E05" w:rsidRDefault="00C06E05" w:rsidP="00560274">
            <w:pPr>
              <w:tabs>
                <w:tab w:val="left" w:pos="742"/>
              </w:tabs>
              <w:spacing w:line="24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E05" w:rsidRPr="00C06E05" w:rsidRDefault="00C06E05" w:rsidP="00C06E05">
            <w:pPr>
              <w:spacing w:line="240" w:lineRule="auto"/>
              <w:ind w:left="-51" w:right="-108" w:hanging="6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Очередной</w:t>
            </w:r>
          </w:p>
          <w:p w:rsidR="00C06E05" w:rsidRPr="00C06E05" w:rsidRDefault="00C06E05" w:rsidP="00C06E05">
            <w:pPr>
              <w:spacing w:line="240" w:lineRule="auto"/>
              <w:ind w:left="-51" w:right="-108" w:hanging="6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</w:p>
          <w:p w:rsidR="00C06E05" w:rsidRPr="00C06E05" w:rsidRDefault="00C06E05" w:rsidP="00C06E05">
            <w:pPr>
              <w:spacing w:line="240" w:lineRule="auto"/>
              <w:ind w:left="-51" w:right="-108" w:hanging="6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</w:t>
            </w:r>
          </w:p>
          <w:p w:rsidR="00C06E05" w:rsidRPr="00C06E05" w:rsidRDefault="00C06E05" w:rsidP="00C06E05">
            <w:pPr>
              <w:spacing w:line="240" w:lineRule="auto"/>
              <w:ind w:left="-51" w:right="-108" w:hanging="6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8C2F95">
            <w:pPr>
              <w:spacing w:line="240" w:lineRule="auto"/>
              <w:ind w:left="-51" w:hanging="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E05" w:rsidRPr="00C06E05" w:rsidRDefault="00C06E05" w:rsidP="008C2F95">
            <w:pPr>
              <w:spacing w:line="240" w:lineRule="auto"/>
              <w:ind w:left="-51" w:right="-108" w:firstLine="8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Очередной</w:t>
            </w:r>
          </w:p>
          <w:p w:rsidR="00C06E05" w:rsidRPr="00C06E05" w:rsidRDefault="00C06E05" w:rsidP="008C2F95">
            <w:pPr>
              <w:spacing w:line="240" w:lineRule="auto"/>
              <w:ind w:left="-51" w:right="-108" w:firstLine="8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</w:p>
          <w:p w:rsidR="00C06E05" w:rsidRPr="00C06E05" w:rsidRDefault="00C06E05" w:rsidP="008C2F95">
            <w:pPr>
              <w:spacing w:line="240" w:lineRule="auto"/>
              <w:ind w:left="-51" w:right="-108" w:firstLine="8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</w:t>
            </w:r>
          </w:p>
          <w:p w:rsidR="00C06E05" w:rsidRPr="00C06E05" w:rsidRDefault="00C06E05" w:rsidP="008C2F95">
            <w:pPr>
              <w:spacing w:line="240" w:lineRule="auto"/>
              <w:ind w:left="-51" w:right="113" w:firstLine="8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</w:p>
          <w:p w:rsidR="00C06E05" w:rsidRPr="00C06E05" w:rsidRDefault="00C06E05" w:rsidP="008C2F95">
            <w:pPr>
              <w:spacing w:line="240" w:lineRule="auto"/>
              <w:ind w:left="-51" w:right="113" w:firstLine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8C2F95">
            <w:pPr>
              <w:spacing w:line="240" w:lineRule="auto"/>
              <w:ind w:left="-51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Default="00C06E05" w:rsidP="008C2F95">
            <w:pPr>
              <w:spacing w:line="240" w:lineRule="auto"/>
              <w:ind w:left="-129" w:right="-108" w:firstLine="5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Очередной</w:t>
            </w:r>
          </w:p>
          <w:p w:rsidR="00C06E05" w:rsidRPr="00C06E05" w:rsidRDefault="00C06E05" w:rsidP="008C2F95">
            <w:pPr>
              <w:spacing w:line="240" w:lineRule="auto"/>
              <w:ind w:left="-129" w:right="-108" w:firstLine="5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</w:p>
          <w:p w:rsidR="00C06E05" w:rsidRPr="00C06E05" w:rsidRDefault="00C06E05" w:rsidP="008C2F95">
            <w:pPr>
              <w:spacing w:line="240" w:lineRule="auto"/>
              <w:ind w:left="-129" w:right="-108" w:firstLine="5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</w:t>
            </w:r>
          </w:p>
          <w:p w:rsidR="00C06E05" w:rsidRPr="00C06E05" w:rsidRDefault="00C06E05" w:rsidP="008C2F95">
            <w:pPr>
              <w:spacing w:line="240" w:lineRule="auto"/>
              <w:ind w:left="-129" w:right="113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05" w:rsidRPr="00C06E05" w:rsidRDefault="00C06E05" w:rsidP="008C2F95">
            <w:pPr>
              <w:spacing w:line="240" w:lineRule="auto"/>
              <w:ind w:left="-51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8C2F9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2374"/>
          <w:jc w:val="center"/>
        </w:trPr>
        <w:tc>
          <w:tcPr>
            <w:tcW w:w="685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C2F95" w:rsidRPr="00C06E05" w:rsidRDefault="008C2F95" w:rsidP="008C2F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5" w:rsidRPr="00C06E05" w:rsidRDefault="008C2F95" w:rsidP="008C2F95">
            <w:pPr>
              <w:spacing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Default="008C2F95" w:rsidP="008C2F95">
            <w:pPr>
              <w:spacing w:line="240" w:lineRule="auto"/>
              <w:ind w:left="-51" w:right="-108" w:firstLine="51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  <w:p w:rsidR="008C2F95" w:rsidRPr="00C06E05" w:rsidRDefault="008C2F95" w:rsidP="008C2F95">
            <w:pPr>
              <w:spacing w:line="240" w:lineRule="auto"/>
              <w:ind w:left="-51" w:right="-108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Default="008C2F95" w:rsidP="008C2F95">
            <w:pPr>
              <w:spacing w:line="240" w:lineRule="auto"/>
              <w:ind w:left="-51" w:right="-96"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 </w:t>
            </w:r>
          </w:p>
          <w:p w:rsidR="008C2F95" w:rsidRPr="00C06E05" w:rsidRDefault="008C2F95" w:rsidP="008C2F95">
            <w:pPr>
              <w:spacing w:line="240" w:lineRule="auto"/>
              <w:ind w:left="-51" w:right="-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+ 2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5" w:rsidRPr="00C06E05" w:rsidRDefault="008C2F95" w:rsidP="008C2F95">
            <w:pPr>
              <w:spacing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Pr="00C06E05" w:rsidRDefault="008C2F95" w:rsidP="008C2F95">
            <w:pPr>
              <w:spacing w:line="240" w:lineRule="auto"/>
              <w:ind w:left="-51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Pr="00C06E05" w:rsidRDefault="008C2F95" w:rsidP="008C2F95">
            <w:pPr>
              <w:spacing w:line="240" w:lineRule="auto"/>
              <w:ind w:left="-51" w:right="-96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 + 2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5" w:rsidRPr="00C06E05" w:rsidRDefault="008C2F95" w:rsidP="008C2F95">
            <w:pPr>
              <w:spacing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Default="008C2F95" w:rsidP="008C2F95">
            <w:pPr>
              <w:spacing w:line="240" w:lineRule="auto"/>
              <w:ind w:left="-51" w:right="-108" w:firstLine="51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  <w:p w:rsidR="008C2F95" w:rsidRPr="00C06E05" w:rsidRDefault="008C2F95" w:rsidP="008C2F95">
            <w:pPr>
              <w:spacing w:line="240" w:lineRule="auto"/>
              <w:ind w:left="-51" w:right="-108" w:firstLine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2F95" w:rsidRDefault="008C2F95" w:rsidP="008C2F95">
            <w:pPr>
              <w:spacing w:line="240" w:lineRule="auto"/>
              <w:ind w:left="-51" w:right="-96"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финансовый</w:t>
            </w:r>
            <w:proofErr w:type="gramEnd"/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 </w:t>
            </w:r>
          </w:p>
          <w:p w:rsidR="008C2F95" w:rsidRPr="00C06E05" w:rsidRDefault="008C2F95" w:rsidP="008C2F95">
            <w:pPr>
              <w:spacing w:line="240" w:lineRule="auto"/>
              <w:ind w:left="-51" w:right="-9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+ 2</w:t>
            </w: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trHeight w:val="149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6E0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C06E0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528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E05" w:rsidRPr="00C06E05" w:rsidRDefault="00C06E05" w:rsidP="0056027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534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E05" w:rsidRPr="00C06E05" w:rsidRDefault="00C06E05" w:rsidP="0056027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534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E05" w:rsidRPr="00C06E05" w:rsidRDefault="00C06E05" w:rsidP="0056027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534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E05" w:rsidRPr="00C06E05" w:rsidRDefault="00C06E05" w:rsidP="0056027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E05" w:rsidRPr="00C06E05" w:rsidTr="008C2F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0" w:type="dxa"/>
          <w:cantSplit/>
          <w:trHeight w:val="534"/>
          <w:jc w:val="center"/>
        </w:trPr>
        <w:tc>
          <w:tcPr>
            <w:tcW w:w="685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06E05" w:rsidRPr="00C06E05" w:rsidRDefault="00C06E05" w:rsidP="0056027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E05" w:rsidRPr="00C06E05" w:rsidRDefault="00C06E05" w:rsidP="00560274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06E05" w:rsidRPr="00C06E05" w:rsidRDefault="00C06E05" w:rsidP="005602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E05" w:rsidRPr="00C06E05" w:rsidRDefault="00C06E05" w:rsidP="00C06E05">
      <w:pPr>
        <w:rPr>
          <w:rFonts w:ascii="Arial" w:hAnsi="Arial" w:cs="Arial"/>
          <w:b/>
          <w:sz w:val="24"/>
          <w:szCs w:val="24"/>
        </w:rPr>
      </w:pPr>
    </w:p>
    <w:p w:rsidR="00C06E05" w:rsidRPr="00C06E05" w:rsidRDefault="00C06E05" w:rsidP="00C06E05">
      <w:pPr>
        <w:spacing w:line="240" w:lineRule="auto"/>
        <w:rPr>
          <w:rFonts w:ascii="Arial" w:hAnsi="Arial" w:cs="Arial"/>
          <w:sz w:val="24"/>
          <w:szCs w:val="24"/>
        </w:rPr>
      </w:pPr>
      <w:r w:rsidRPr="00C06E05">
        <w:rPr>
          <w:rFonts w:ascii="Arial" w:hAnsi="Arial" w:cs="Arial"/>
          <w:sz w:val="24"/>
          <w:szCs w:val="24"/>
        </w:rPr>
        <w:t xml:space="preserve">*Указывается в реестре источников доходов </w:t>
      </w:r>
      <w:proofErr w:type="gramStart"/>
      <w:r w:rsidRPr="00C06E05">
        <w:rPr>
          <w:rFonts w:ascii="Arial" w:hAnsi="Arial" w:cs="Arial"/>
          <w:sz w:val="24"/>
          <w:szCs w:val="24"/>
        </w:rPr>
        <w:t>бюджета  главного</w:t>
      </w:r>
      <w:proofErr w:type="gramEnd"/>
      <w:r w:rsidRPr="00C06E05">
        <w:rPr>
          <w:rFonts w:ascii="Arial" w:hAnsi="Arial" w:cs="Arial"/>
          <w:sz w:val="24"/>
          <w:szCs w:val="24"/>
        </w:rPr>
        <w:t xml:space="preserve"> администратора</w:t>
      </w:r>
    </w:p>
    <w:p w:rsidR="00C06E05" w:rsidRPr="00C06E05" w:rsidRDefault="00C06E05" w:rsidP="00C06E05">
      <w:pPr>
        <w:rPr>
          <w:rFonts w:ascii="Arial" w:hAnsi="Arial" w:cs="Arial"/>
          <w:b/>
          <w:sz w:val="24"/>
          <w:szCs w:val="24"/>
        </w:rPr>
      </w:pPr>
    </w:p>
    <w:p w:rsidR="00C06E05" w:rsidRPr="00C06E05" w:rsidRDefault="00C06E05" w:rsidP="00D5176B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</w:rPr>
      </w:pPr>
    </w:p>
    <w:sectPr w:rsidR="00C06E05" w:rsidRPr="00C06E05" w:rsidSect="00C06E05">
      <w:pgSz w:w="15479" w:h="11170" w:orient="landscape" w:code="265"/>
      <w:pgMar w:top="1418" w:right="1134" w:bottom="567" w:left="567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7E" w:rsidRDefault="0009647E" w:rsidP="00995C99">
      <w:pPr>
        <w:spacing w:line="240" w:lineRule="auto"/>
      </w:pPr>
      <w:r>
        <w:separator/>
      </w:r>
    </w:p>
  </w:endnote>
  <w:endnote w:type="continuationSeparator" w:id="0">
    <w:p w:rsidR="0009647E" w:rsidRDefault="0009647E" w:rsidP="0099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7E" w:rsidRDefault="0009647E" w:rsidP="00995C99">
      <w:pPr>
        <w:spacing w:line="240" w:lineRule="auto"/>
      </w:pPr>
      <w:r>
        <w:separator/>
      </w:r>
    </w:p>
  </w:footnote>
  <w:footnote w:type="continuationSeparator" w:id="0">
    <w:p w:rsidR="0009647E" w:rsidRDefault="0009647E" w:rsidP="00995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E" w:rsidRDefault="0009647E" w:rsidP="003E5D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9647E" w:rsidRDefault="000964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E" w:rsidRDefault="0009647E" w:rsidP="003E5DDE">
    <w:pPr>
      <w:pStyle w:val="a5"/>
      <w:framePr w:wrap="around" w:vAnchor="text" w:hAnchor="margin" w:xAlign="center" w:y="1"/>
      <w:rPr>
        <w:rStyle w:val="a7"/>
      </w:rPr>
    </w:pPr>
  </w:p>
  <w:p w:rsidR="0009647E" w:rsidRDefault="0009647E" w:rsidP="003E5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09"/>
    <w:rsid w:val="00004B21"/>
    <w:rsid w:val="00017F90"/>
    <w:rsid w:val="00025F2B"/>
    <w:rsid w:val="00031263"/>
    <w:rsid w:val="00053A80"/>
    <w:rsid w:val="00060C4E"/>
    <w:rsid w:val="00075A4B"/>
    <w:rsid w:val="0009647E"/>
    <w:rsid w:val="0009776E"/>
    <w:rsid w:val="000D6CAE"/>
    <w:rsid w:val="00111BAD"/>
    <w:rsid w:val="00127572"/>
    <w:rsid w:val="001314DA"/>
    <w:rsid w:val="001573FB"/>
    <w:rsid w:val="00157E59"/>
    <w:rsid w:val="00192A6A"/>
    <w:rsid w:val="001D1833"/>
    <w:rsid w:val="001E2AD9"/>
    <w:rsid w:val="001E5256"/>
    <w:rsid w:val="001F6D0F"/>
    <w:rsid w:val="00225F0E"/>
    <w:rsid w:val="002375EF"/>
    <w:rsid w:val="00242807"/>
    <w:rsid w:val="00242C7A"/>
    <w:rsid w:val="00246EA4"/>
    <w:rsid w:val="0025401E"/>
    <w:rsid w:val="00254A03"/>
    <w:rsid w:val="00260A2C"/>
    <w:rsid w:val="00264E73"/>
    <w:rsid w:val="00264FF1"/>
    <w:rsid w:val="0029404B"/>
    <w:rsid w:val="002D7F81"/>
    <w:rsid w:val="002E0640"/>
    <w:rsid w:val="002F3032"/>
    <w:rsid w:val="0030311F"/>
    <w:rsid w:val="003108BB"/>
    <w:rsid w:val="00330131"/>
    <w:rsid w:val="00342F15"/>
    <w:rsid w:val="00346B9E"/>
    <w:rsid w:val="0036370A"/>
    <w:rsid w:val="00384D36"/>
    <w:rsid w:val="003857C9"/>
    <w:rsid w:val="003B486D"/>
    <w:rsid w:val="003B4C4E"/>
    <w:rsid w:val="003C367D"/>
    <w:rsid w:val="003C77D8"/>
    <w:rsid w:val="003D34A8"/>
    <w:rsid w:val="003E5DDE"/>
    <w:rsid w:val="003F4C1C"/>
    <w:rsid w:val="003F53AD"/>
    <w:rsid w:val="0042173A"/>
    <w:rsid w:val="00421BD9"/>
    <w:rsid w:val="00456C8D"/>
    <w:rsid w:val="004626BF"/>
    <w:rsid w:val="00466D1B"/>
    <w:rsid w:val="00471B98"/>
    <w:rsid w:val="0049620A"/>
    <w:rsid w:val="004B0704"/>
    <w:rsid w:val="004C122C"/>
    <w:rsid w:val="004C1A1D"/>
    <w:rsid w:val="004C2E40"/>
    <w:rsid w:val="004D05D0"/>
    <w:rsid w:val="004D14FA"/>
    <w:rsid w:val="004E12D7"/>
    <w:rsid w:val="00502777"/>
    <w:rsid w:val="00512155"/>
    <w:rsid w:val="005249D6"/>
    <w:rsid w:val="005253ED"/>
    <w:rsid w:val="005446EF"/>
    <w:rsid w:val="00547937"/>
    <w:rsid w:val="00564587"/>
    <w:rsid w:val="00570716"/>
    <w:rsid w:val="0057248F"/>
    <w:rsid w:val="0058387A"/>
    <w:rsid w:val="00596A44"/>
    <w:rsid w:val="005C0876"/>
    <w:rsid w:val="005D7EF2"/>
    <w:rsid w:val="005E4473"/>
    <w:rsid w:val="005F045C"/>
    <w:rsid w:val="006021C9"/>
    <w:rsid w:val="0060313D"/>
    <w:rsid w:val="00613D85"/>
    <w:rsid w:val="00642169"/>
    <w:rsid w:val="00684CFE"/>
    <w:rsid w:val="006B1855"/>
    <w:rsid w:val="006B4DE7"/>
    <w:rsid w:val="006C5043"/>
    <w:rsid w:val="006C5AE9"/>
    <w:rsid w:val="006D1409"/>
    <w:rsid w:val="006D21E2"/>
    <w:rsid w:val="0070724C"/>
    <w:rsid w:val="00715548"/>
    <w:rsid w:val="00721111"/>
    <w:rsid w:val="00722E4B"/>
    <w:rsid w:val="007303E1"/>
    <w:rsid w:val="00731817"/>
    <w:rsid w:val="007348B2"/>
    <w:rsid w:val="00734C53"/>
    <w:rsid w:val="00743DA9"/>
    <w:rsid w:val="007443EF"/>
    <w:rsid w:val="00757B6E"/>
    <w:rsid w:val="00761AE1"/>
    <w:rsid w:val="007657AE"/>
    <w:rsid w:val="007B1899"/>
    <w:rsid w:val="007B28D4"/>
    <w:rsid w:val="007C1A02"/>
    <w:rsid w:val="007C2C6B"/>
    <w:rsid w:val="007D667A"/>
    <w:rsid w:val="007F000C"/>
    <w:rsid w:val="00801028"/>
    <w:rsid w:val="008301E3"/>
    <w:rsid w:val="008307F4"/>
    <w:rsid w:val="008370C2"/>
    <w:rsid w:val="0087087C"/>
    <w:rsid w:val="008822D4"/>
    <w:rsid w:val="00890FDA"/>
    <w:rsid w:val="0089584C"/>
    <w:rsid w:val="008B1378"/>
    <w:rsid w:val="008C2F95"/>
    <w:rsid w:val="008C681C"/>
    <w:rsid w:val="008E164B"/>
    <w:rsid w:val="00903899"/>
    <w:rsid w:val="00922DE6"/>
    <w:rsid w:val="0093286B"/>
    <w:rsid w:val="009338D4"/>
    <w:rsid w:val="009578AC"/>
    <w:rsid w:val="00963B54"/>
    <w:rsid w:val="00995C99"/>
    <w:rsid w:val="009B562D"/>
    <w:rsid w:val="009B6FDA"/>
    <w:rsid w:val="009F5D27"/>
    <w:rsid w:val="009F7545"/>
    <w:rsid w:val="00A06D79"/>
    <w:rsid w:val="00A13811"/>
    <w:rsid w:val="00A1663B"/>
    <w:rsid w:val="00A25029"/>
    <w:rsid w:val="00A531D6"/>
    <w:rsid w:val="00A65E2F"/>
    <w:rsid w:val="00A73496"/>
    <w:rsid w:val="00A93A01"/>
    <w:rsid w:val="00A94830"/>
    <w:rsid w:val="00AC08A9"/>
    <w:rsid w:val="00AD118F"/>
    <w:rsid w:val="00AD18A8"/>
    <w:rsid w:val="00AD2765"/>
    <w:rsid w:val="00AE674E"/>
    <w:rsid w:val="00AE6B0E"/>
    <w:rsid w:val="00B048B9"/>
    <w:rsid w:val="00B204A2"/>
    <w:rsid w:val="00B27A67"/>
    <w:rsid w:val="00B322D1"/>
    <w:rsid w:val="00B4019C"/>
    <w:rsid w:val="00B408F7"/>
    <w:rsid w:val="00B4364D"/>
    <w:rsid w:val="00B65122"/>
    <w:rsid w:val="00B71BC4"/>
    <w:rsid w:val="00B72C7C"/>
    <w:rsid w:val="00B8670B"/>
    <w:rsid w:val="00B87E1B"/>
    <w:rsid w:val="00B903F9"/>
    <w:rsid w:val="00BD1CED"/>
    <w:rsid w:val="00BD77E5"/>
    <w:rsid w:val="00BF271E"/>
    <w:rsid w:val="00C0376E"/>
    <w:rsid w:val="00C06E05"/>
    <w:rsid w:val="00C072C5"/>
    <w:rsid w:val="00C109C9"/>
    <w:rsid w:val="00C44132"/>
    <w:rsid w:val="00C47945"/>
    <w:rsid w:val="00C61DC2"/>
    <w:rsid w:val="00C704BE"/>
    <w:rsid w:val="00C85CB1"/>
    <w:rsid w:val="00CA3004"/>
    <w:rsid w:val="00CA6E98"/>
    <w:rsid w:val="00CB1751"/>
    <w:rsid w:val="00CC2585"/>
    <w:rsid w:val="00D17347"/>
    <w:rsid w:val="00D20CE7"/>
    <w:rsid w:val="00D27692"/>
    <w:rsid w:val="00D377FF"/>
    <w:rsid w:val="00D42AE1"/>
    <w:rsid w:val="00D440E2"/>
    <w:rsid w:val="00D5176B"/>
    <w:rsid w:val="00D83F16"/>
    <w:rsid w:val="00D8571B"/>
    <w:rsid w:val="00DA34A2"/>
    <w:rsid w:val="00DA49AE"/>
    <w:rsid w:val="00DA6206"/>
    <w:rsid w:val="00DB6C72"/>
    <w:rsid w:val="00DD5233"/>
    <w:rsid w:val="00DD5E57"/>
    <w:rsid w:val="00DE5C36"/>
    <w:rsid w:val="00DF1CAE"/>
    <w:rsid w:val="00E0057F"/>
    <w:rsid w:val="00E166D8"/>
    <w:rsid w:val="00E25619"/>
    <w:rsid w:val="00E63253"/>
    <w:rsid w:val="00E813B9"/>
    <w:rsid w:val="00E8607A"/>
    <w:rsid w:val="00EA1E82"/>
    <w:rsid w:val="00EB7F9E"/>
    <w:rsid w:val="00EC57A1"/>
    <w:rsid w:val="00F10532"/>
    <w:rsid w:val="00F63564"/>
    <w:rsid w:val="00F7148C"/>
    <w:rsid w:val="00F74176"/>
    <w:rsid w:val="00F772B3"/>
    <w:rsid w:val="00F871FD"/>
    <w:rsid w:val="00F95DDF"/>
    <w:rsid w:val="00F9733A"/>
    <w:rsid w:val="00FA1622"/>
    <w:rsid w:val="00FB328F"/>
    <w:rsid w:val="00FB5061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81B91-A138-4479-A22C-D3DB091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4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14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14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D14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14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D14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087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E5DD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E5DDE"/>
    <w:rPr>
      <w:rFonts w:cs="Times New Roman"/>
    </w:rPr>
  </w:style>
  <w:style w:type="paragraph" w:styleId="a8">
    <w:name w:val="List Paragraph"/>
    <w:basedOn w:val="a"/>
    <w:uiPriority w:val="99"/>
    <w:qFormat/>
    <w:rsid w:val="003E5DDE"/>
    <w:pPr>
      <w:ind w:left="720"/>
      <w:contextualSpacing/>
    </w:pPr>
  </w:style>
  <w:style w:type="table" w:styleId="a9">
    <w:name w:val="Table Grid"/>
    <w:basedOn w:val="a1"/>
    <w:uiPriority w:val="99"/>
    <w:rsid w:val="00B322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autoRedefine/>
    <w:uiPriority w:val="99"/>
    <w:rsid w:val="00421BD9"/>
    <w:pPr>
      <w:overflowPunct/>
      <w:autoSpaceDE/>
      <w:autoSpaceDN/>
      <w:adjustRightInd/>
      <w:spacing w:before="120" w:line="276" w:lineRule="auto"/>
      <w:ind w:firstLine="720"/>
      <w:textAlignment w:val="auto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4C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1118</Words>
  <Characters>6378</Characters>
  <Application>Microsoft Office Word</Application>
  <DocSecurity>0</DocSecurity>
  <Lines>53</Lines>
  <Paragraphs>14</Paragraphs>
  <ScaleCrop>false</ScaleCrop>
  <Company>Krokoz™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Петровна</dc:creator>
  <cp:keywords/>
  <dc:description/>
  <cp:lastModifiedBy>Г Л. Канубрикова</cp:lastModifiedBy>
  <cp:revision>61</cp:revision>
  <cp:lastPrinted>2018-04-28T09:33:00Z</cp:lastPrinted>
  <dcterms:created xsi:type="dcterms:W3CDTF">2016-10-16T15:00:00Z</dcterms:created>
  <dcterms:modified xsi:type="dcterms:W3CDTF">2018-08-16T08:06:00Z</dcterms:modified>
</cp:coreProperties>
</file>